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B2C0A" w14:textId="6A3380EB" w:rsidR="002D4FB5" w:rsidRPr="004E2154" w:rsidRDefault="004E2154" w:rsidP="004E2154">
      <w:pPr>
        <w:pStyle w:val="Title"/>
      </w:pPr>
      <w:r w:rsidRPr="004E2154">
        <w:t>Long Range Transportation Plan</w:t>
      </w:r>
    </w:p>
    <w:p w14:paraId="5501B2EC" w14:textId="20CAFAEE" w:rsidR="004E2154" w:rsidRPr="004E2154" w:rsidRDefault="00105C32" w:rsidP="004E2154">
      <w:pPr>
        <w:rPr>
          <w:rStyle w:val="SubtleEmphasis"/>
        </w:rPr>
      </w:pPr>
      <w:r>
        <w:rPr>
          <w:rStyle w:val="SubtleEmphasis"/>
        </w:rPr>
        <w:t>CV</w:t>
      </w:r>
      <w:r w:rsidR="004E2154" w:rsidRPr="00105C32">
        <w:rPr>
          <w:rStyle w:val="SubtleEmphasis"/>
          <w:color w:val="FF0000"/>
        </w:rPr>
        <w:t>MPO</w:t>
      </w:r>
      <w:r w:rsidR="004E2154" w:rsidRPr="004E2154">
        <w:rPr>
          <w:rStyle w:val="SubtleEmphasis"/>
        </w:rPr>
        <w:t>: Project Management Plan</w:t>
      </w:r>
    </w:p>
    <w:p w14:paraId="64B3EE0A" w14:textId="77777777" w:rsidR="004E2154" w:rsidRPr="004E2154" w:rsidRDefault="004E2154" w:rsidP="004E2154"/>
    <w:p w14:paraId="7421ACF2" w14:textId="45707BDE" w:rsidR="004E2154" w:rsidRPr="004E2154" w:rsidRDefault="00702808" w:rsidP="004E2154">
      <w:r>
        <w:t xml:space="preserve">In </w:t>
      </w:r>
      <w:r w:rsidR="00105C32">
        <w:t xml:space="preserve">June </w:t>
      </w:r>
      <w:r>
        <w:t xml:space="preserve">2019, the </w:t>
      </w:r>
      <w:r w:rsidR="00105C32">
        <w:t xml:space="preserve">Central Virginia </w:t>
      </w:r>
      <w:r>
        <w:t>MPO and EPR-PC officially started the pro</w:t>
      </w:r>
      <w:r w:rsidR="005A25F3">
        <w:t>cess</w:t>
      </w:r>
      <w:r>
        <w:t xml:space="preserve"> of updating the region’s Long-Range Transportation Plan. The approved scope of work called for a Project Management Plan, “</w:t>
      </w:r>
      <w:r w:rsidR="004E2154">
        <w:t>including schedule and work stage milestones, to meet the Scope of Work Statement. The schedule shall include tasks and sub tasks to accommodate the MPO’s need for an adopted transportation plan by August of 2020. This plan may be amended via ongoing monthly progress reports throughout the duration of the project.</w:t>
      </w:r>
      <w:r>
        <w:t>”</w:t>
      </w:r>
    </w:p>
    <w:p w14:paraId="297E1C07" w14:textId="28A50ADB" w:rsidR="004E2154" w:rsidRDefault="004E2154" w:rsidP="004E2154"/>
    <w:p w14:paraId="5E9E35F2" w14:textId="4556CFAD" w:rsidR="00702808" w:rsidRDefault="00D43810" w:rsidP="004E2154">
      <w:r>
        <w:t xml:space="preserve">Staff drafted the initial </w:t>
      </w:r>
      <w:r w:rsidR="00702808">
        <w:t>Project Management Plan</w:t>
      </w:r>
      <w:r>
        <w:t xml:space="preserve"> in </w:t>
      </w:r>
      <w:r w:rsidR="00105C32">
        <w:t>June</w:t>
      </w:r>
      <w:r>
        <w:t xml:space="preserve"> 2019</w:t>
      </w:r>
      <w:r w:rsidR="00702808">
        <w:t xml:space="preserve">, to help guide and inform the transportation planning process. </w:t>
      </w:r>
      <w:r w:rsidR="002769D0" w:rsidRPr="002769D0">
        <w:rPr>
          <w:b/>
          <w:bCs/>
        </w:rPr>
        <w:t>This is the July version</w:t>
      </w:r>
      <w:r w:rsidR="002769D0">
        <w:t>, as t</w:t>
      </w:r>
      <w:r>
        <w:t xml:space="preserve">he plan is updated and tweaked on a monthly basis. </w:t>
      </w:r>
    </w:p>
    <w:p w14:paraId="6846282E" w14:textId="77777777" w:rsidR="00702808" w:rsidRDefault="00702808" w:rsidP="004E2154"/>
    <w:p w14:paraId="33F295D6" w14:textId="12D9F2E9" w:rsidR="006D60C5" w:rsidRDefault="006D60C5" w:rsidP="006D60C5">
      <w:pPr>
        <w:pStyle w:val="Heading1"/>
      </w:pPr>
      <w:r>
        <w:t>Charter Plan</w:t>
      </w:r>
    </w:p>
    <w:p w14:paraId="2EB8055E" w14:textId="4F9D033A" w:rsidR="006D60C5" w:rsidRDefault="00702808" w:rsidP="004E2154">
      <w:r>
        <w:t xml:space="preserve">This document also functions as a Chart Plan, helping to define process goals, objectives and performance measures. </w:t>
      </w:r>
    </w:p>
    <w:p w14:paraId="35F09A9F" w14:textId="7234BE25" w:rsidR="006D60C5" w:rsidRDefault="006D60C5" w:rsidP="004E2154"/>
    <w:p w14:paraId="6C6F758B" w14:textId="2B75B72A" w:rsidR="00721620" w:rsidRDefault="00721620" w:rsidP="00721620">
      <w:pPr>
        <w:pStyle w:val="Heading2"/>
      </w:pPr>
      <w:r>
        <w:t>Vision</w:t>
      </w:r>
    </w:p>
    <w:p w14:paraId="31EA9B81" w14:textId="3EA020A5" w:rsidR="00721620" w:rsidRDefault="00721620" w:rsidP="004E2154">
      <w:r>
        <w:t xml:space="preserve">Deliver a </w:t>
      </w:r>
      <w:proofErr w:type="gramStart"/>
      <w:r>
        <w:t>Long</w:t>
      </w:r>
      <w:r w:rsidR="00A86F69">
        <w:t xml:space="preserve"> </w:t>
      </w:r>
      <w:r>
        <w:t>Range</w:t>
      </w:r>
      <w:proofErr w:type="gramEnd"/>
      <w:r>
        <w:t xml:space="preserve"> Transportation Plan that supports the region’s goals and objectives, with a comprehensive vision for the </w:t>
      </w:r>
      <w:r w:rsidR="00105C32">
        <w:t>Central Virginia</w:t>
      </w:r>
      <w:r>
        <w:t xml:space="preserve"> urbanized transportation system.  </w:t>
      </w:r>
    </w:p>
    <w:p w14:paraId="2C5B4AEE" w14:textId="77777777" w:rsidR="00721620" w:rsidRDefault="00721620" w:rsidP="004E2154"/>
    <w:p w14:paraId="00AD5251" w14:textId="61B4C19B" w:rsidR="005A25F3" w:rsidRDefault="005A25F3" w:rsidP="005A25F3">
      <w:pPr>
        <w:pStyle w:val="Heading2"/>
      </w:pPr>
      <w:r>
        <w:t>Goals</w:t>
      </w:r>
      <w:r w:rsidR="00721620">
        <w:t xml:space="preserve"> </w:t>
      </w:r>
      <w:r w:rsidR="002769D0">
        <w:t>and Objectives</w:t>
      </w:r>
    </w:p>
    <w:p w14:paraId="3A82B832" w14:textId="118B61FD" w:rsidR="005A25F3" w:rsidRDefault="002769D0" w:rsidP="002769D0">
      <w:r>
        <w:t xml:space="preserve">Goal A. </w:t>
      </w:r>
      <w:r w:rsidR="00A83056">
        <w:t xml:space="preserve">Deliver the 2045 LRTP update on time and on budget, according to the approved scope of work. </w:t>
      </w:r>
    </w:p>
    <w:p w14:paraId="04B9CAFD" w14:textId="55AC844B" w:rsidR="002769D0" w:rsidRDefault="002769D0" w:rsidP="002769D0">
      <w:pPr>
        <w:pStyle w:val="ListParagraph"/>
        <w:numPr>
          <w:ilvl w:val="0"/>
          <w:numId w:val="18"/>
        </w:numPr>
      </w:pPr>
      <w:r>
        <w:rPr>
          <w:u w:val="single"/>
        </w:rPr>
        <w:t xml:space="preserve">Objective </w:t>
      </w:r>
      <w:r w:rsidRPr="00B37DA3">
        <w:rPr>
          <w:u w:val="single"/>
        </w:rPr>
        <w:t>A1:</w:t>
      </w:r>
      <w:r>
        <w:t xml:space="preserve"> Produce monthly progress reports with the client.</w:t>
      </w:r>
    </w:p>
    <w:p w14:paraId="66ACF4F8" w14:textId="46D16B28" w:rsidR="002769D0" w:rsidRDefault="002769D0" w:rsidP="002769D0">
      <w:pPr>
        <w:pStyle w:val="ListParagraph"/>
        <w:numPr>
          <w:ilvl w:val="0"/>
          <w:numId w:val="18"/>
        </w:numPr>
      </w:pPr>
      <w:r>
        <w:rPr>
          <w:u w:val="single"/>
        </w:rPr>
        <w:t xml:space="preserve">Objective </w:t>
      </w:r>
      <w:r w:rsidRPr="00B37DA3">
        <w:rPr>
          <w:u w:val="single"/>
        </w:rPr>
        <w:t>A2:</w:t>
      </w:r>
      <w:r>
        <w:t xml:space="preserve"> Hold regular calls with a project team to track progress and solve process challenges.</w:t>
      </w:r>
    </w:p>
    <w:p w14:paraId="143EBC9E" w14:textId="2B020198" w:rsidR="002769D0" w:rsidRDefault="002769D0" w:rsidP="002769D0">
      <w:pPr>
        <w:pStyle w:val="ListParagraph"/>
        <w:numPr>
          <w:ilvl w:val="0"/>
          <w:numId w:val="18"/>
        </w:numPr>
      </w:pPr>
      <w:r>
        <w:rPr>
          <w:u w:val="single"/>
        </w:rPr>
        <w:t xml:space="preserve">Objective </w:t>
      </w:r>
      <w:r w:rsidRPr="00B37DA3">
        <w:rPr>
          <w:u w:val="single"/>
        </w:rPr>
        <w:t>A3:</w:t>
      </w:r>
      <w:r>
        <w:t xml:space="preserve"> Conduct regular maintenance of the Scope of Work and Project Management Plan. </w:t>
      </w:r>
    </w:p>
    <w:p w14:paraId="635A1DEA" w14:textId="77777777" w:rsidR="002769D0" w:rsidRDefault="002769D0" w:rsidP="002769D0"/>
    <w:p w14:paraId="3D6D1DBF" w14:textId="56645D3F" w:rsidR="00A83056" w:rsidRDefault="002769D0" w:rsidP="002769D0">
      <w:r>
        <w:t xml:space="preserve">Goal B. </w:t>
      </w:r>
      <w:r w:rsidR="00A83056">
        <w:t>Deliver a plan that receives support from community stakeholders, MPO officials, local and regional staff, as well as federal and state agencies.</w:t>
      </w:r>
    </w:p>
    <w:p w14:paraId="131B7528" w14:textId="632265AE" w:rsidR="002769D0" w:rsidRDefault="002769D0" w:rsidP="002769D0">
      <w:pPr>
        <w:pStyle w:val="ListParagraph"/>
        <w:numPr>
          <w:ilvl w:val="0"/>
          <w:numId w:val="19"/>
        </w:numPr>
      </w:pPr>
      <w:r>
        <w:rPr>
          <w:u w:val="single"/>
        </w:rPr>
        <w:t xml:space="preserve">Objective </w:t>
      </w:r>
      <w:r w:rsidRPr="00B37DA3">
        <w:rPr>
          <w:u w:val="single"/>
        </w:rPr>
        <w:t>B1:</w:t>
      </w:r>
      <w:r>
        <w:t xml:space="preserve"> Maintain strong communication with officials and stakeholders. </w:t>
      </w:r>
    </w:p>
    <w:p w14:paraId="1F6A4824" w14:textId="3F44C9D1" w:rsidR="002769D0" w:rsidRDefault="002769D0" w:rsidP="002769D0">
      <w:pPr>
        <w:pStyle w:val="ListParagraph"/>
        <w:numPr>
          <w:ilvl w:val="0"/>
          <w:numId w:val="19"/>
        </w:numPr>
      </w:pPr>
      <w:r>
        <w:rPr>
          <w:u w:val="single"/>
        </w:rPr>
        <w:t xml:space="preserve">Objective </w:t>
      </w:r>
      <w:r w:rsidRPr="00B37DA3">
        <w:rPr>
          <w:u w:val="single"/>
        </w:rPr>
        <w:t>B2:</w:t>
      </w:r>
      <w:r>
        <w:t xml:space="preserve"> Ensure that project meetings are clear, efficient and effective.</w:t>
      </w:r>
    </w:p>
    <w:p w14:paraId="13E0DE4E" w14:textId="77777777" w:rsidR="002769D0" w:rsidRDefault="002769D0" w:rsidP="002769D0"/>
    <w:p w14:paraId="2291CB60" w14:textId="1A2EE3AB" w:rsidR="00A83056" w:rsidRDefault="002769D0" w:rsidP="002769D0">
      <w:r>
        <w:t xml:space="preserve">Goal C. </w:t>
      </w:r>
      <w:r w:rsidR="00A83056">
        <w:t xml:space="preserve">Meet the 3c’s transportation planning process. </w:t>
      </w:r>
    </w:p>
    <w:p w14:paraId="44622503" w14:textId="18D8D5C8" w:rsidR="002769D0" w:rsidRDefault="002769D0" w:rsidP="002769D0">
      <w:pPr>
        <w:pStyle w:val="ListParagraph"/>
        <w:numPr>
          <w:ilvl w:val="0"/>
          <w:numId w:val="20"/>
        </w:numPr>
      </w:pPr>
      <w:r>
        <w:rPr>
          <w:u w:val="single"/>
        </w:rPr>
        <w:t xml:space="preserve">Objective </w:t>
      </w:r>
      <w:r w:rsidRPr="00B37DA3">
        <w:rPr>
          <w:u w:val="single"/>
        </w:rPr>
        <w:t>C1:</w:t>
      </w:r>
      <w:r>
        <w:t xml:space="preserve"> Maintain strong communication with state and federal officials. </w:t>
      </w:r>
    </w:p>
    <w:p w14:paraId="0432BB89" w14:textId="47AE8853" w:rsidR="002769D0" w:rsidRDefault="002769D0" w:rsidP="002769D0">
      <w:pPr>
        <w:pStyle w:val="ListParagraph"/>
        <w:numPr>
          <w:ilvl w:val="0"/>
          <w:numId w:val="20"/>
        </w:numPr>
      </w:pPr>
      <w:r>
        <w:rPr>
          <w:u w:val="single"/>
        </w:rPr>
        <w:t xml:space="preserve">Objective </w:t>
      </w:r>
      <w:r w:rsidRPr="00B37DA3">
        <w:rPr>
          <w:u w:val="single"/>
        </w:rPr>
        <w:t>C2:</w:t>
      </w:r>
      <w:r>
        <w:t xml:space="preserve"> Review and follow the Public Participation Plan and Title VI Plan. </w:t>
      </w:r>
    </w:p>
    <w:p w14:paraId="3273A933" w14:textId="77777777" w:rsidR="002769D0" w:rsidRDefault="002769D0" w:rsidP="002769D0"/>
    <w:p w14:paraId="12A1AC1F" w14:textId="34BD1F3E" w:rsidR="00A83056" w:rsidRDefault="002769D0" w:rsidP="002769D0">
      <w:r>
        <w:t xml:space="preserve">Goal D. </w:t>
      </w:r>
      <w:r w:rsidR="00A83056">
        <w:t xml:space="preserve">Develop a community engagement process that is innovative, broad reaching and equitable. </w:t>
      </w:r>
    </w:p>
    <w:p w14:paraId="3A355A74" w14:textId="05FDE615" w:rsidR="002769D0" w:rsidRDefault="002769D0" w:rsidP="002769D0">
      <w:pPr>
        <w:pStyle w:val="ListParagraph"/>
        <w:numPr>
          <w:ilvl w:val="0"/>
          <w:numId w:val="21"/>
        </w:numPr>
      </w:pPr>
      <w:r>
        <w:rPr>
          <w:u w:val="single"/>
        </w:rPr>
        <w:t xml:space="preserve">Objective </w:t>
      </w:r>
      <w:r w:rsidRPr="00B37DA3">
        <w:rPr>
          <w:u w:val="single"/>
        </w:rPr>
        <w:t>D1:</w:t>
      </w:r>
      <w:r>
        <w:t xml:space="preserve"> Develop and regularly maintain an effective Public Involvement Plan</w:t>
      </w:r>
      <w:r w:rsidR="002850B1">
        <w:t>.</w:t>
      </w:r>
      <w:r>
        <w:t xml:space="preserve"> </w:t>
      </w:r>
    </w:p>
    <w:p w14:paraId="2BDBE6CA" w14:textId="02AA8A3F" w:rsidR="002769D0" w:rsidRDefault="002769D0" w:rsidP="002769D0">
      <w:pPr>
        <w:pStyle w:val="ListParagraph"/>
        <w:numPr>
          <w:ilvl w:val="0"/>
          <w:numId w:val="21"/>
        </w:numPr>
      </w:pPr>
      <w:r>
        <w:rPr>
          <w:u w:val="single"/>
        </w:rPr>
        <w:t xml:space="preserve">Objective </w:t>
      </w:r>
      <w:r w:rsidRPr="00B37DA3">
        <w:rPr>
          <w:u w:val="single"/>
        </w:rPr>
        <w:t>D2:</w:t>
      </w:r>
      <w:r>
        <w:t xml:space="preserve"> Research best practices for public engagement. </w:t>
      </w:r>
    </w:p>
    <w:p w14:paraId="2E31AB46" w14:textId="60AE831E" w:rsidR="002769D0" w:rsidRDefault="002769D0" w:rsidP="002769D0">
      <w:pPr>
        <w:pStyle w:val="ListParagraph"/>
        <w:numPr>
          <w:ilvl w:val="0"/>
          <w:numId w:val="21"/>
        </w:numPr>
      </w:pPr>
      <w:r>
        <w:rPr>
          <w:u w:val="single"/>
        </w:rPr>
        <w:t xml:space="preserve">Objective </w:t>
      </w:r>
      <w:r w:rsidRPr="00B37DA3">
        <w:rPr>
          <w:u w:val="single"/>
        </w:rPr>
        <w:t>D3:</w:t>
      </w:r>
      <w:r>
        <w:t xml:space="preserve"> Maintain online resources, for easy access to process reports and updates. </w:t>
      </w:r>
    </w:p>
    <w:p w14:paraId="43EED508" w14:textId="12A5553C" w:rsidR="00A83911" w:rsidRPr="00A83911" w:rsidRDefault="00A83911" w:rsidP="00A83911">
      <w:pPr>
        <w:pStyle w:val="Heading1"/>
      </w:pPr>
      <w:r w:rsidRPr="00A83911">
        <w:lastRenderedPageBreak/>
        <w:t>Staffing</w:t>
      </w:r>
    </w:p>
    <w:p w14:paraId="1C89AAC4" w14:textId="3A2CAED1" w:rsidR="00A83911" w:rsidRDefault="007F0DB2" w:rsidP="007F0DB2">
      <w:pPr>
        <w:pStyle w:val="Heading2"/>
      </w:pPr>
      <w:r>
        <w:t>Consultant</w:t>
      </w:r>
    </w:p>
    <w:p w14:paraId="5F3B4A5B" w14:textId="3D591C01" w:rsidR="007F0DB2" w:rsidRDefault="007F0DB2" w:rsidP="007F0DB2">
      <w:r>
        <w:t>Bill Wuensch is the project principal on this project</w:t>
      </w:r>
      <w:r w:rsidR="00735A3C">
        <w:t xml:space="preserve"> and should be included in all communications</w:t>
      </w:r>
      <w:r>
        <w:t xml:space="preserve">. Will Cockrell is the primary point of contact for EPR-PC, conducting the process and producing deliverables. </w:t>
      </w:r>
      <w:r w:rsidR="009D728D">
        <w:t xml:space="preserve">He will utilize other EPR-PC staff, as needed. </w:t>
      </w:r>
      <w:r>
        <w:t>Kimley-Horn will assist with modeling work</w:t>
      </w:r>
      <w:r w:rsidR="002850B1">
        <w:t xml:space="preserve"> and EDR Group will be involved with economic development elements</w:t>
      </w:r>
      <w:r>
        <w:t xml:space="preserve">. </w:t>
      </w:r>
    </w:p>
    <w:p w14:paraId="18A86967" w14:textId="58DEA7D4" w:rsidR="00A83911" w:rsidRDefault="00A83911" w:rsidP="004E2154"/>
    <w:p w14:paraId="70D954A4" w14:textId="6516BA61" w:rsidR="00735A3C" w:rsidRDefault="00735A3C" w:rsidP="00735A3C">
      <w:pPr>
        <w:pStyle w:val="Heading2"/>
      </w:pPr>
      <w:r>
        <w:t xml:space="preserve">MPO Staff </w:t>
      </w:r>
    </w:p>
    <w:p w14:paraId="5D9152E7" w14:textId="3C4410BB" w:rsidR="003D0968" w:rsidRDefault="00105C32" w:rsidP="004E2154">
      <w:r>
        <w:t>Scott Smith</w:t>
      </w:r>
      <w:r w:rsidR="00735A3C">
        <w:t xml:space="preserve"> is the lead and primary point of contact with </w:t>
      </w:r>
      <w:r>
        <w:t>the Central Virginia</w:t>
      </w:r>
      <w:r w:rsidR="00735A3C">
        <w:t xml:space="preserve"> MPO. </w:t>
      </w:r>
      <w:r w:rsidRPr="00105C32">
        <w:t xml:space="preserve">Philipp </w:t>
      </w:r>
      <w:proofErr w:type="spellStart"/>
      <w:r w:rsidRPr="00105C32">
        <w:t>Gabathuler</w:t>
      </w:r>
      <w:proofErr w:type="spellEnd"/>
      <w:r>
        <w:t xml:space="preserve"> </w:t>
      </w:r>
      <w:r w:rsidR="00735A3C">
        <w:t>will provide staff support throughout the process</w:t>
      </w:r>
      <w:r>
        <w:t xml:space="preserve"> and</w:t>
      </w:r>
      <w:r w:rsidR="00735A3C">
        <w:t xml:space="preserve"> assist with GIS </w:t>
      </w:r>
      <w:r w:rsidR="002D0724">
        <w:t>inquir</w:t>
      </w:r>
      <w:r w:rsidR="00A86F69">
        <w:t>i</w:t>
      </w:r>
      <w:r w:rsidR="002D0724">
        <w:t>es</w:t>
      </w:r>
      <w:r w:rsidR="00735A3C">
        <w:t xml:space="preserve">. </w:t>
      </w:r>
    </w:p>
    <w:p w14:paraId="73123896" w14:textId="6E0D0128" w:rsidR="00735A3C" w:rsidRDefault="00735A3C" w:rsidP="004E2154"/>
    <w:p w14:paraId="03F25AEA" w14:textId="797C1214" w:rsidR="00735A3C" w:rsidRDefault="00735A3C" w:rsidP="00735A3C">
      <w:pPr>
        <w:pStyle w:val="Heading2"/>
      </w:pPr>
      <w:r>
        <w:t>VDOT</w:t>
      </w:r>
    </w:p>
    <w:p w14:paraId="27CE7BE8" w14:textId="0C235BD6" w:rsidR="00735A3C" w:rsidRDefault="00735A3C" w:rsidP="004E2154">
      <w:r>
        <w:t xml:space="preserve">Rick Youngblood is the Lynchburg District Planning Manager and is the principal for the VDOT components of the process. David Cook is the District Planner and will be the primary point of contact for inquiries and tasks. </w:t>
      </w:r>
    </w:p>
    <w:p w14:paraId="0340F5A1" w14:textId="4386DB56" w:rsidR="00735A3C" w:rsidRDefault="00735A3C" w:rsidP="004E2154"/>
    <w:p w14:paraId="27994DBB" w14:textId="5E369063" w:rsidR="00735A3C" w:rsidRDefault="00735A3C" w:rsidP="00735A3C">
      <w:pPr>
        <w:pStyle w:val="Heading2"/>
      </w:pPr>
      <w:r>
        <w:t>DRPT</w:t>
      </w:r>
    </w:p>
    <w:p w14:paraId="6E4E09B1" w14:textId="410905C9" w:rsidR="00735A3C" w:rsidRDefault="00170DE3" w:rsidP="004E2154">
      <w:r w:rsidRPr="006D5D3F">
        <w:t xml:space="preserve">Dan </w:t>
      </w:r>
      <w:proofErr w:type="spellStart"/>
      <w:r w:rsidRPr="006D5D3F">
        <w:t>Sonenklar</w:t>
      </w:r>
      <w:proofErr w:type="spellEnd"/>
      <w:r>
        <w:t xml:space="preserve"> </w:t>
      </w:r>
      <w:r w:rsidR="00B50829">
        <w:t xml:space="preserve">is the primary point of contact for DRPT throughout the process. </w:t>
      </w:r>
    </w:p>
    <w:p w14:paraId="4F6B0CCF" w14:textId="77777777" w:rsidR="00735A3C" w:rsidRDefault="00735A3C" w:rsidP="004E2154"/>
    <w:p w14:paraId="79AF135D" w14:textId="31B5DC26" w:rsidR="003D0968" w:rsidRDefault="003D0968" w:rsidP="003D0968">
      <w:pPr>
        <w:pStyle w:val="Heading1"/>
      </w:pPr>
      <w:r>
        <w:t>Committees</w:t>
      </w:r>
    </w:p>
    <w:p w14:paraId="6BB8FC3E" w14:textId="26E29552" w:rsidR="003D0968" w:rsidRDefault="00E320B8" w:rsidP="004E2154">
      <w:r>
        <w:t xml:space="preserve">Different groups and committees will help guide work on the LRTP update. </w:t>
      </w:r>
    </w:p>
    <w:p w14:paraId="465E9F18" w14:textId="370A3F00" w:rsidR="003D0968" w:rsidRDefault="003D0968" w:rsidP="004E2154"/>
    <w:p w14:paraId="1F1FB054" w14:textId="1EB85547" w:rsidR="003D0968" w:rsidRDefault="003D0968" w:rsidP="003D0968">
      <w:pPr>
        <w:pStyle w:val="Heading2"/>
      </w:pPr>
      <w:r>
        <w:t>Project Team</w:t>
      </w:r>
    </w:p>
    <w:p w14:paraId="72809851" w14:textId="42055945" w:rsidR="00E320B8" w:rsidRDefault="00E320B8" w:rsidP="004E2154">
      <w:r>
        <w:t xml:space="preserve">A Project Team will hold conference calls, as needed, to provide guidance on the overall process and </w:t>
      </w:r>
      <w:r w:rsidR="00355E00">
        <w:t xml:space="preserve">assist with </w:t>
      </w:r>
      <w:r>
        <w:t xml:space="preserve">technical </w:t>
      </w:r>
      <w:r w:rsidR="00355E00">
        <w:t>inquiries</w:t>
      </w:r>
      <w:r>
        <w:t>. This will be an informal group that can assist the consulting team with questions and defined tasks. Th</w:t>
      </w:r>
      <w:r w:rsidR="003110A4">
        <w:t>e Project T</w:t>
      </w:r>
      <w:r>
        <w:t>eam include</w:t>
      </w:r>
      <w:r w:rsidR="003110A4">
        <w:t>s</w:t>
      </w:r>
      <w:r>
        <w:t>:</w:t>
      </w:r>
    </w:p>
    <w:p w14:paraId="623E80CF" w14:textId="77777777" w:rsidR="00105C32" w:rsidRDefault="00105C32" w:rsidP="004E2154"/>
    <w:p w14:paraId="55158B8C" w14:textId="310D83D2" w:rsidR="00E320B8" w:rsidRPr="003110A4" w:rsidRDefault="00105C32" w:rsidP="00E320B8">
      <w:pPr>
        <w:pStyle w:val="ListParagraph"/>
        <w:numPr>
          <w:ilvl w:val="0"/>
          <w:numId w:val="7"/>
        </w:numPr>
        <w:rPr>
          <w:i/>
        </w:rPr>
      </w:pPr>
      <w:r>
        <w:t>Scott Smither</w:t>
      </w:r>
      <w:r w:rsidR="003110A4">
        <w:t xml:space="preserve"> –</w:t>
      </w:r>
      <w:r w:rsidR="00E320B8">
        <w:t xml:space="preserve"> </w:t>
      </w:r>
      <w:r>
        <w:rPr>
          <w:i/>
        </w:rPr>
        <w:t>CVMPO</w:t>
      </w:r>
    </w:p>
    <w:p w14:paraId="3A0B01AA" w14:textId="4B0B4685" w:rsidR="00E320B8" w:rsidRPr="003110A4" w:rsidRDefault="00105C32" w:rsidP="00E320B8">
      <w:pPr>
        <w:pStyle w:val="ListParagraph"/>
        <w:numPr>
          <w:ilvl w:val="0"/>
          <w:numId w:val="7"/>
        </w:numPr>
        <w:rPr>
          <w:i/>
        </w:rPr>
      </w:pPr>
      <w:r w:rsidRPr="00105C32">
        <w:t xml:space="preserve">Philipp </w:t>
      </w:r>
      <w:proofErr w:type="spellStart"/>
      <w:r w:rsidRPr="00105C32">
        <w:t>Gabathuler</w:t>
      </w:r>
      <w:proofErr w:type="spellEnd"/>
      <w:r w:rsidR="003110A4">
        <w:t xml:space="preserve"> –</w:t>
      </w:r>
      <w:r w:rsidR="00E320B8">
        <w:t xml:space="preserve"> </w:t>
      </w:r>
      <w:r>
        <w:rPr>
          <w:i/>
        </w:rPr>
        <w:t>CVMPO</w:t>
      </w:r>
    </w:p>
    <w:p w14:paraId="16B9387B" w14:textId="3ED92B95" w:rsidR="00E320B8" w:rsidRPr="003110A4" w:rsidRDefault="00E320B8" w:rsidP="00E320B8">
      <w:pPr>
        <w:pStyle w:val="ListParagraph"/>
        <w:numPr>
          <w:ilvl w:val="0"/>
          <w:numId w:val="7"/>
        </w:numPr>
        <w:rPr>
          <w:i/>
        </w:rPr>
      </w:pPr>
      <w:r>
        <w:t>Rick Youngblood</w:t>
      </w:r>
      <w:r w:rsidR="003110A4">
        <w:t xml:space="preserve"> –</w:t>
      </w:r>
      <w:r>
        <w:t xml:space="preserve"> </w:t>
      </w:r>
      <w:r w:rsidR="00355E00" w:rsidRPr="003110A4">
        <w:rPr>
          <w:i/>
        </w:rPr>
        <w:t>VDOT Lynchburg District</w:t>
      </w:r>
    </w:p>
    <w:p w14:paraId="0F419004" w14:textId="7A3F356F" w:rsidR="00355E00" w:rsidRPr="003110A4" w:rsidRDefault="00355E00" w:rsidP="00E320B8">
      <w:pPr>
        <w:pStyle w:val="ListParagraph"/>
        <w:numPr>
          <w:ilvl w:val="0"/>
          <w:numId w:val="7"/>
        </w:numPr>
        <w:rPr>
          <w:i/>
        </w:rPr>
      </w:pPr>
      <w:r>
        <w:t>David Cook</w:t>
      </w:r>
      <w:r w:rsidR="003110A4">
        <w:t xml:space="preserve"> –</w:t>
      </w:r>
      <w:r>
        <w:t xml:space="preserve"> </w:t>
      </w:r>
      <w:r w:rsidRPr="003110A4">
        <w:rPr>
          <w:i/>
        </w:rPr>
        <w:t>VDOT</w:t>
      </w:r>
      <w:r w:rsidR="003110A4" w:rsidRPr="003110A4">
        <w:rPr>
          <w:i/>
        </w:rPr>
        <w:t xml:space="preserve"> </w:t>
      </w:r>
      <w:r w:rsidRPr="003110A4">
        <w:rPr>
          <w:i/>
        </w:rPr>
        <w:t>Lynchburg District</w:t>
      </w:r>
    </w:p>
    <w:p w14:paraId="786B724A" w14:textId="4FA96167" w:rsidR="00355E00" w:rsidRPr="003110A4" w:rsidRDefault="006D5D3F" w:rsidP="00E320B8">
      <w:pPr>
        <w:pStyle w:val="ListParagraph"/>
        <w:numPr>
          <w:ilvl w:val="0"/>
          <w:numId w:val="7"/>
        </w:numPr>
        <w:rPr>
          <w:i/>
        </w:rPr>
      </w:pPr>
      <w:r w:rsidRPr="006D5D3F">
        <w:t xml:space="preserve">Dan </w:t>
      </w:r>
      <w:proofErr w:type="spellStart"/>
      <w:r w:rsidRPr="006D5D3F">
        <w:t>Sonenklar</w:t>
      </w:r>
      <w:proofErr w:type="spellEnd"/>
      <w:r w:rsidR="003110A4">
        <w:t xml:space="preserve"> –</w:t>
      </w:r>
      <w:r w:rsidR="00355E00">
        <w:t xml:space="preserve"> </w:t>
      </w:r>
      <w:r w:rsidR="00355E00" w:rsidRPr="003110A4">
        <w:rPr>
          <w:i/>
        </w:rPr>
        <w:t>DRPT</w:t>
      </w:r>
      <w:r w:rsidR="003110A4" w:rsidRPr="003110A4">
        <w:rPr>
          <w:i/>
        </w:rPr>
        <w:t xml:space="preserve"> </w:t>
      </w:r>
    </w:p>
    <w:p w14:paraId="20624EDD" w14:textId="52BC8362" w:rsidR="00355E00" w:rsidRPr="003110A4" w:rsidRDefault="00355E00" w:rsidP="00E320B8">
      <w:pPr>
        <w:pStyle w:val="ListParagraph"/>
        <w:numPr>
          <w:ilvl w:val="0"/>
          <w:numId w:val="7"/>
        </w:numPr>
        <w:rPr>
          <w:i/>
        </w:rPr>
      </w:pPr>
      <w:r>
        <w:t>Bill Wuensch</w:t>
      </w:r>
      <w:r w:rsidR="003110A4">
        <w:t xml:space="preserve"> –</w:t>
      </w:r>
      <w:r>
        <w:t xml:space="preserve"> </w:t>
      </w:r>
      <w:r w:rsidRPr="003110A4">
        <w:rPr>
          <w:i/>
        </w:rPr>
        <w:t>EPR-PC</w:t>
      </w:r>
    </w:p>
    <w:p w14:paraId="4AD97787" w14:textId="6D03E743" w:rsidR="00355E00" w:rsidRDefault="00355E00" w:rsidP="00E320B8">
      <w:pPr>
        <w:pStyle w:val="ListParagraph"/>
        <w:numPr>
          <w:ilvl w:val="0"/>
          <w:numId w:val="7"/>
        </w:numPr>
        <w:rPr>
          <w:i/>
        </w:rPr>
      </w:pPr>
      <w:r>
        <w:t>Will Cockrell</w:t>
      </w:r>
      <w:r w:rsidR="003110A4">
        <w:t xml:space="preserve"> –</w:t>
      </w:r>
      <w:r>
        <w:t xml:space="preserve"> </w:t>
      </w:r>
      <w:r w:rsidRPr="003110A4">
        <w:rPr>
          <w:i/>
        </w:rPr>
        <w:t>EPR-PC</w:t>
      </w:r>
      <w:r w:rsidR="003110A4" w:rsidRPr="003110A4">
        <w:rPr>
          <w:i/>
        </w:rPr>
        <w:t xml:space="preserve"> </w:t>
      </w:r>
    </w:p>
    <w:p w14:paraId="49CBDB2B" w14:textId="626EA1A9" w:rsidR="00DF4FB7" w:rsidRDefault="00D56557" w:rsidP="00E320B8">
      <w:pPr>
        <w:pStyle w:val="ListParagraph"/>
        <w:numPr>
          <w:ilvl w:val="0"/>
          <w:numId w:val="7"/>
        </w:numPr>
        <w:rPr>
          <w:i/>
        </w:rPr>
      </w:pPr>
      <w:r w:rsidRPr="00D56557">
        <w:rPr>
          <w:iCs/>
        </w:rPr>
        <w:t>Vlad Gavrilovic</w:t>
      </w:r>
      <w:r>
        <w:rPr>
          <w:iCs/>
        </w:rPr>
        <w:t xml:space="preserve"> – </w:t>
      </w:r>
      <w:r w:rsidR="00DF4FB7">
        <w:rPr>
          <w:i/>
        </w:rPr>
        <w:t xml:space="preserve">EPR-PC </w:t>
      </w:r>
    </w:p>
    <w:p w14:paraId="1D49551C" w14:textId="4104A3DF" w:rsidR="006D5D3F" w:rsidRDefault="006D5D3F" w:rsidP="00E320B8">
      <w:pPr>
        <w:pStyle w:val="ListParagraph"/>
        <w:numPr>
          <w:ilvl w:val="0"/>
          <w:numId w:val="7"/>
        </w:numPr>
        <w:rPr>
          <w:iCs/>
        </w:rPr>
      </w:pPr>
      <w:r>
        <w:rPr>
          <w:iCs/>
        </w:rPr>
        <w:t>T</w:t>
      </w:r>
      <w:r w:rsidRPr="006D5D3F">
        <w:rPr>
          <w:iCs/>
        </w:rPr>
        <w:t xml:space="preserve">im </w:t>
      </w:r>
      <w:r>
        <w:rPr>
          <w:iCs/>
        </w:rPr>
        <w:t>P</w:t>
      </w:r>
      <w:r w:rsidRPr="006D5D3F">
        <w:rPr>
          <w:iCs/>
        </w:rPr>
        <w:t>adgett</w:t>
      </w:r>
      <w:r>
        <w:rPr>
          <w:iCs/>
        </w:rPr>
        <w:t xml:space="preserve"> – </w:t>
      </w:r>
      <w:r w:rsidRPr="006D5D3F">
        <w:rPr>
          <w:i/>
        </w:rPr>
        <w:t>Kimley-Horn</w:t>
      </w:r>
    </w:p>
    <w:p w14:paraId="6A0F7687" w14:textId="4E4C9731" w:rsidR="006D5D3F" w:rsidRPr="006D5D3F" w:rsidRDefault="006D5D3F" w:rsidP="00E320B8">
      <w:pPr>
        <w:pStyle w:val="ListParagraph"/>
        <w:numPr>
          <w:ilvl w:val="0"/>
          <w:numId w:val="7"/>
        </w:numPr>
        <w:rPr>
          <w:iCs/>
        </w:rPr>
      </w:pPr>
      <w:r>
        <w:rPr>
          <w:iCs/>
        </w:rPr>
        <w:t xml:space="preserve">Naomi Stein – </w:t>
      </w:r>
      <w:r w:rsidRPr="006D5D3F">
        <w:rPr>
          <w:i/>
        </w:rPr>
        <w:t>EDR Group</w:t>
      </w:r>
    </w:p>
    <w:p w14:paraId="49625CDF" w14:textId="4E895A84" w:rsidR="003D0968" w:rsidRDefault="003D0968" w:rsidP="004E2154"/>
    <w:p w14:paraId="06625DC3" w14:textId="740EE1E5" w:rsidR="002850B1" w:rsidRDefault="002850B1" w:rsidP="002850B1">
      <w:pPr>
        <w:pStyle w:val="Heading3"/>
      </w:pPr>
      <w:r>
        <w:t>Schedule:</w:t>
      </w:r>
    </w:p>
    <w:p w14:paraId="45B7F404" w14:textId="2DEF407A" w:rsidR="00B8568D" w:rsidRDefault="002850B1" w:rsidP="002850B1">
      <w:pPr>
        <w:pStyle w:val="ListParagraph"/>
        <w:numPr>
          <w:ilvl w:val="0"/>
          <w:numId w:val="22"/>
        </w:numPr>
      </w:pPr>
      <w:r>
        <w:t>June 24</w:t>
      </w:r>
      <w:r w:rsidRPr="002850B1">
        <w:rPr>
          <w:vertAlign w:val="superscript"/>
        </w:rPr>
        <w:t>th</w:t>
      </w:r>
      <w:r>
        <w:t xml:space="preserve"> kickoff call</w:t>
      </w:r>
    </w:p>
    <w:p w14:paraId="04BF5F85" w14:textId="6390F597" w:rsidR="00B8568D" w:rsidRDefault="00B8568D" w:rsidP="004E2154"/>
    <w:p w14:paraId="4B2A8CDA" w14:textId="3A6A6FB9" w:rsidR="00105C32" w:rsidRDefault="00105C32" w:rsidP="004E2154"/>
    <w:p w14:paraId="204CCE99" w14:textId="3D9E7483" w:rsidR="00105C32" w:rsidRDefault="00105C32" w:rsidP="004E2154"/>
    <w:p w14:paraId="02E89086" w14:textId="2EFD0A5F" w:rsidR="00105C32" w:rsidRDefault="00105C32" w:rsidP="004E2154"/>
    <w:p w14:paraId="37E45C42" w14:textId="780A3CB2" w:rsidR="003D0968" w:rsidRDefault="00105C32" w:rsidP="003D0968">
      <w:pPr>
        <w:pStyle w:val="Heading2"/>
      </w:pPr>
      <w:r>
        <w:lastRenderedPageBreak/>
        <w:t xml:space="preserve">Transportation </w:t>
      </w:r>
      <w:r w:rsidR="003D0968">
        <w:t>Technical Committee</w:t>
      </w:r>
    </w:p>
    <w:p w14:paraId="5BA478F1" w14:textId="2E94CAEC" w:rsidR="003D0968" w:rsidRDefault="00C105B1" w:rsidP="004E2154">
      <w:r>
        <w:t xml:space="preserve">The </w:t>
      </w:r>
      <w:r w:rsidR="00105C32">
        <w:t>CV</w:t>
      </w:r>
      <w:r>
        <w:t xml:space="preserve">MPO’s </w:t>
      </w:r>
      <w:r w:rsidR="00105C32">
        <w:t xml:space="preserve">Transportation </w:t>
      </w:r>
      <w:r>
        <w:t xml:space="preserve">Technical Committee will be the formal working group throughout the planning process. </w:t>
      </w:r>
      <w:r w:rsidR="00A07347">
        <w:t>There are multiple Technical Committee meetings scheduled, to vet deliverables and guide progress on the plan. The meeting schedule includes:</w:t>
      </w:r>
    </w:p>
    <w:p w14:paraId="1D39808D" w14:textId="77777777" w:rsidR="00105C32" w:rsidRDefault="00105C32" w:rsidP="004E2154"/>
    <w:p w14:paraId="66D43ACD" w14:textId="7E18D02E" w:rsidR="00A07347" w:rsidRPr="009336F5" w:rsidRDefault="00711210" w:rsidP="00A07347">
      <w:pPr>
        <w:pStyle w:val="Default"/>
        <w:numPr>
          <w:ilvl w:val="0"/>
          <w:numId w:val="8"/>
        </w:numPr>
        <w:rPr>
          <w:rFonts w:asciiTheme="minorHAnsi" w:hAnsiTheme="minorHAnsi" w:cstheme="minorHAnsi"/>
          <w:color w:val="7F7F7F" w:themeColor="text1" w:themeTint="80"/>
          <w:sz w:val="22"/>
          <w:szCs w:val="22"/>
        </w:rPr>
      </w:pPr>
      <w:r w:rsidRPr="009336F5">
        <w:rPr>
          <w:rFonts w:asciiTheme="minorHAnsi" w:hAnsiTheme="minorHAnsi" w:cstheme="minorHAnsi"/>
          <w:b/>
          <w:color w:val="7F7F7F" w:themeColor="text1" w:themeTint="80"/>
          <w:sz w:val="22"/>
          <w:szCs w:val="22"/>
        </w:rPr>
        <w:t>July</w:t>
      </w:r>
      <w:r w:rsidR="00A07347" w:rsidRPr="009336F5">
        <w:rPr>
          <w:rFonts w:asciiTheme="minorHAnsi" w:hAnsiTheme="minorHAnsi" w:cstheme="minorHAnsi"/>
          <w:b/>
          <w:color w:val="7F7F7F" w:themeColor="text1" w:themeTint="80"/>
          <w:sz w:val="22"/>
          <w:szCs w:val="22"/>
        </w:rPr>
        <w:t xml:space="preserve"> </w:t>
      </w:r>
      <w:r w:rsidR="00B617AD" w:rsidRPr="009336F5">
        <w:rPr>
          <w:rFonts w:asciiTheme="minorHAnsi" w:hAnsiTheme="minorHAnsi" w:cstheme="minorHAnsi"/>
          <w:b/>
          <w:color w:val="7F7F7F" w:themeColor="text1" w:themeTint="80"/>
          <w:sz w:val="22"/>
          <w:szCs w:val="22"/>
        </w:rPr>
        <w:t>1</w:t>
      </w:r>
      <w:r w:rsidRPr="009336F5">
        <w:rPr>
          <w:rFonts w:asciiTheme="minorHAnsi" w:hAnsiTheme="minorHAnsi" w:cstheme="minorHAnsi"/>
          <w:b/>
          <w:color w:val="7F7F7F" w:themeColor="text1" w:themeTint="80"/>
          <w:sz w:val="22"/>
          <w:szCs w:val="22"/>
        </w:rPr>
        <w:t>1</w:t>
      </w:r>
      <w:r w:rsidR="00B617AD" w:rsidRPr="009336F5">
        <w:rPr>
          <w:rFonts w:asciiTheme="minorHAnsi" w:hAnsiTheme="minorHAnsi" w:cstheme="minorHAnsi"/>
          <w:b/>
          <w:color w:val="7F7F7F" w:themeColor="text1" w:themeTint="80"/>
          <w:sz w:val="22"/>
          <w:szCs w:val="22"/>
          <w:vertAlign w:val="superscript"/>
        </w:rPr>
        <w:t>th</w:t>
      </w:r>
      <w:r w:rsidRPr="009336F5">
        <w:rPr>
          <w:rFonts w:asciiTheme="minorHAnsi" w:hAnsiTheme="minorHAnsi" w:cstheme="minorHAnsi"/>
          <w:b/>
          <w:color w:val="7F7F7F" w:themeColor="text1" w:themeTint="80"/>
          <w:sz w:val="22"/>
          <w:szCs w:val="22"/>
        </w:rPr>
        <w:t>, 2019:</w:t>
      </w:r>
      <w:r w:rsidR="00B617AD" w:rsidRPr="009336F5">
        <w:rPr>
          <w:rFonts w:asciiTheme="minorHAnsi" w:hAnsiTheme="minorHAnsi" w:cstheme="minorHAnsi"/>
          <w:color w:val="7F7F7F" w:themeColor="text1" w:themeTint="80"/>
          <w:sz w:val="22"/>
          <w:szCs w:val="22"/>
        </w:rPr>
        <w:t xml:space="preserve"> </w:t>
      </w:r>
      <w:r w:rsidR="00A07347" w:rsidRPr="009336F5">
        <w:rPr>
          <w:rFonts w:asciiTheme="minorHAnsi" w:hAnsiTheme="minorHAnsi" w:cstheme="minorHAnsi"/>
          <w:color w:val="7F7F7F" w:themeColor="text1" w:themeTint="80"/>
          <w:sz w:val="22"/>
          <w:szCs w:val="22"/>
        </w:rPr>
        <w:t>Project kick</w:t>
      </w:r>
      <w:r w:rsidR="00B8568D" w:rsidRPr="009336F5">
        <w:rPr>
          <w:rFonts w:asciiTheme="minorHAnsi" w:hAnsiTheme="minorHAnsi" w:cstheme="minorHAnsi"/>
          <w:color w:val="7F7F7F" w:themeColor="text1" w:themeTint="80"/>
          <w:sz w:val="22"/>
          <w:szCs w:val="22"/>
        </w:rPr>
        <w:t>-</w:t>
      </w:r>
      <w:r w:rsidR="00A07347" w:rsidRPr="009336F5">
        <w:rPr>
          <w:rFonts w:asciiTheme="minorHAnsi" w:hAnsiTheme="minorHAnsi" w:cstheme="minorHAnsi"/>
          <w:color w:val="7F7F7F" w:themeColor="text1" w:themeTint="80"/>
          <w:sz w:val="22"/>
          <w:szCs w:val="22"/>
        </w:rPr>
        <w:t xml:space="preserve">off meeting with the </w:t>
      </w:r>
      <w:r w:rsidRPr="009336F5">
        <w:rPr>
          <w:rFonts w:asciiTheme="minorHAnsi" w:hAnsiTheme="minorHAnsi" w:cstheme="minorHAnsi"/>
          <w:color w:val="7F7F7F" w:themeColor="text1" w:themeTint="80"/>
          <w:sz w:val="22"/>
          <w:szCs w:val="22"/>
        </w:rPr>
        <w:t xml:space="preserve">Transportation </w:t>
      </w:r>
      <w:r w:rsidR="00A07347" w:rsidRPr="009336F5">
        <w:rPr>
          <w:rFonts w:asciiTheme="minorHAnsi" w:hAnsiTheme="minorHAnsi" w:cstheme="minorHAnsi"/>
          <w:color w:val="7F7F7F" w:themeColor="text1" w:themeTint="80"/>
          <w:sz w:val="22"/>
          <w:szCs w:val="22"/>
        </w:rPr>
        <w:t>Technical Committee</w:t>
      </w:r>
      <w:r w:rsidR="009336F5" w:rsidRPr="009336F5">
        <w:rPr>
          <w:rFonts w:asciiTheme="minorHAnsi" w:hAnsiTheme="minorHAnsi" w:cstheme="minorHAnsi"/>
          <w:color w:val="7F7F7F" w:themeColor="text1" w:themeTint="80"/>
          <w:sz w:val="22"/>
          <w:szCs w:val="22"/>
        </w:rPr>
        <w:t xml:space="preserve"> (Completed)</w:t>
      </w:r>
    </w:p>
    <w:p w14:paraId="58EC5CA1" w14:textId="3075AD2E" w:rsidR="00B617AD" w:rsidRPr="00302A0C" w:rsidRDefault="00711210" w:rsidP="00B617AD">
      <w:pPr>
        <w:pStyle w:val="Default"/>
        <w:numPr>
          <w:ilvl w:val="0"/>
          <w:numId w:val="8"/>
        </w:numPr>
        <w:rPr>
          <w:rFonts w:asciiTheme="minorHAnsi" w:hAnsiTheme="minorHAnsi" w:cstheme="minorHAnsi"/>
          <w:sz w:val="22"/>
          <w:szCs w:val="22"/>
        </w:rPr>
      </w:pPr>
      <w:r>
        <w:rPr>
          <w:rFonts w:asciiTheme="minorHAnsi" w:hAnsiTheme="minorHAnsi" w:cstheme="minorHAnsi"/>
          <w:b/>
          <w:sz w:val="22"/>
          <w:szCs w:val="22"/>
        </w:rPr>
        <w:t>September 12</w:t>
      </w:r>
      <w:r w:rsidRPr="00711210">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B617AD" w:rsidRPr="00302A0C">
        <w:rPr>
          <w:rFonts w:asciiTheme="minorHAnsi" w:hAnsiTheme="minorHAnsi" w:cstheme="minorHAnsi"/>
          <w:b/>
          <w:sz w:val="22"/>
          <w:szCs w:val="22"/>
        </w:rPr>
        <w:t>2019:</w:t>
      </w:r>
      <w:r w:rsidR="00B617AD" w:rsidRPr="00302A0C">
        <w:rPr>
          <w:rFonts w:asciiTheme="minorHAnsi" w:hAnsiTheme="minorHAnsi" w:cstheme="minorHAnsi"/>
          <w:sz w:val="22"/>
          <w:szCs w:val="22"/>
        </w:rPr>
        <w:t xml:space="preserve"> Presentation of the “state of the system” to the </w:t>
      </w:r>
      <w:r>
        <w:rPr>
          <w:rFonts w:asciiTheme="minorHAnsi" w:hAnsiTheme="minorHAnsi" w:cstheme="minorHAnsi"/>
          <w:sz w:val="22"/>
          <w:szCs w:val="22"/>
        </w:rPr>
        <w:t xml:space="preserve">Transportation </w:t>
      </w:r>
      <w:r w:rsidR="00B617AD" w:rsidRPr="00302A0C">
        <w:rPr>
          <w:rFonts w:asciiTheme="minorHAnsi" w:hAnsiTheme="minorHAnsi" w:cstheme="minorHAnsi"/>
          <w:sz w:val="22"/>
          <w:szCs w:val="22"/>
        </w:rPr>
        <w:t>Technical Committee/MPO</w:t>
      </w:r>
      <w:r w:rsidR="00302A0C">
        <w:rPr>
          <w:rFonts w:asciiTheme="minorHAnsi" w:hAnsiTheme="minorHAnsi" w:cstheme="minorHAnsi"/>
          <w:sz w:val="22"/>
          <w:szCs w:val="22"/>
        </w:rPr>
        <w:t xml:space="preserve"> </w:t>
      </w:r>
      <w:r w:rsidR="00880011">
        <w:rPr>
          <w:rFonts w:asciiTheme="minorHAnsi" w:hAnsiTheme="minorHAnsi" w:cstheme="minorHAnsi"/>
          <w:sz w:val="22"/>
          <w:szCs w:val="22"/>
        </w:rPr>
        <w:t xml:space="preserve">Policy </w:t>
      </w:r>
      <w:r w:rsidR="00302A0C">
        <w:rPr>
          <w:rFonts w:asciiTheme="minorHAnsi" w:hAnsiTheme="minorHAnsi" w:cstheme="minorHAnsi"/>
          <w:sz w:val="22"/>
          <w:szCs w:val="22"/>
        </w:rPr>
        <w:t>Board</w:t>
      </w:r>
    </w:p>
    <w:p w14:paraId="7ABE5720" w14:textId="451183E1" w:rsidR="00B617AD" w:rsidRDefault="00711210" w:rsidP="00B617AD">
      <w:pPr>
        <w:pStyle w:val="ListParagraph"/>
        <w:numPr>
          <w:ilvl w:val="0"/>
          <w:numId w:val="8"/>
        </w:numPr>
        <w:rPr>
          <w:rFonts w:cstheme="minorHAnsi"/>
        </w:rPr>
      </w:pPr>
      <w:r>
        <w:rPr>
          <w:rFonts w:cstheme="minorHAnsi"/>
          <w:b/>
        </w:rPr>
        <w:t>October 10</w:t>
      </w:r>
      <w:r w:rsidRPr="00711210">
        <w:rPr>
          <w:rFonts w:cstheme="minorHAnsi"/>
          <w:b/>
          <w:vertAlign w:val="superscript"/>
        </w:rPr>
        <w:t>th</w:t>
      </w:r>
      <w:r>
        <w:rPr>
          <w:rFonts w:cstheme="minorHAnsi"/>
          <w:b/>
        </w:rPr>
        <w:t>,</w:t>
      </w:r>
      <w:r w:rsidR="00B617AD" w:rsidRPr="00302A0C">
        <w:rPr>
          <w:rFonts w:cstheme="minorHAnsi"/>
          <w:b/>
        </w:rPr>
        <w:t xml:space="preserve"> 2019:</w:t>
      </w:r>
      <w:r w:rsidR="00B617AD" w:rsidRPr="00302A0C">
        <w:rPr>
          <w:rFonts w:cstheme="minorHAnsi"/>
        </w:rPr>
        <w:t xml:space="preserve"> </w:t>
      </w:r>
      <w:r>
        <w:rPr>
          <w:rFonts w:cstheme="minorHAnsi"/>
        </w:rPr>
        <w:t>M</w:t>
      </w:r>
      <w:r w:rsidR="00B617AD" w:rsidRPr="00302A0C">
        <w:rPr>
          <w:rFonts w:cstheme="minorHAnsi"/>
        </w:rPr>
        <w:t>eeting to review</w:t>
      </w:r>
      <w:r>
        <w:rPr>
          <w:rFonts w:cstheme="minorHAnsi"/>
        </w:rPr>
        <w:t xml:space="preserve"> and</w:t>
      </w:r>
      <w:r w:rsidR="00B617AD" w:rsidRPr="00302A0C">
        <w:rPr>
          <w:rFonts w:cstheme="minorHAnsi"/>
        </w:rPr>
        <w:t xml:space="preserve"> discuss</w:t>
      </w:r>
      <w:r>
        <w:rPr>
          <w:rFonts w:cstheme="minorHAnsi"/>
        </w:rPr>
        <w:t xml:space="preserve"> Performance Measures, Goals and Targets</w:t>
      </w:r>
    </w:p>
    <w:p w14:paraId="2E1FE5BA" w14:textId="4AE5A735" w:rsidR="00711210" w:rsidRPr="00711210" w:rsidRDefault="00711210" w:rsidP="00711210">
      <w:pPr>
        <w:pStyle w:val="ListParagraph"/>
        <w:numPr>
          <w:ilvl w:val="0"/>
          <w:numId w:val="8"/>
        </w:numPr>
        <w:rPr>
          <w:rFonts w:cstheme="minorHAnsi"/>
        </w:rPr>
      </w:pPr>
      <w:r w:rsidRPr="00711210">
        <w:rPr>
          <w:rFonts w:cstheme="minorHAnsi"/>
          <w:b/>
          <w:bCs/>
        </w:rPr>
        <w:t>November 14</w:t>
      </w:r>
      <w:r w:rsidRPr="00711210">
        <w:rPr>
          <w:rFonts w:cstheme="minorHAnsi"/>
          <w:b/>
          <w:bCs/>
          <w:vertAlign w:val="superscript"/>
        </w:rPr>
        <w:t>th</w:t>
      </w:r>
      <w:r w:rsidRPr="00711210">
        <w:rPr>
          <w:rFonts w:cstheme="minorHAnsi"/>
          <w:b/>
          <w:bCs/>
        </w:rPr>
        <w:t>, 2019:</w:t>
      </w:r>
      <w:r>
        <w:rPr>
          <w:rFonts w:cstheme="minorHAnsi"/>
        </w:rPr>
        <w:t xml:space="preserve"> M</w:t>
      </w:r>
      <w:r w:rsidRPr="00302A0C">
        <w:rPr>
          <w:rFonts w:cstheme="minorHAnsi"/>
        </w:rPr>
        <w:t xml:space="preserve">eeting to </w:t>
      </w:r>
      <w:r>
        <w:rPr>
          <w:rFonts w:cstheme="minorHAnsi"/>
        </w:rPr>
        <w:t>draft Performance Measures, Goals and Targets</w:t>
      </w:r>
    </w:p>
    <w:p w14:paraId="40141A23" w14:textId="4CE154CB" w:rsidR="00711210" w:rsidRPr="00711210" w:rsidRDefault="00711210" w:rsidP="00711210">
      <w:pPr>
        <w:pStyle w:val="ListParagraph"/>
        <w:numPr>
          <w:ilvl w:val="0"/>
          <w:numId w:val="8"/>
        </w:numPr>
        <w:rPr>
          <w:rFonts w:cstheme="minorHAnsi"/>
        </w:rPr>
      </w:pPr>
      <w:r w:rsidRPr="00711210">
        <w:rPr>
          <w:rFonts w:cstheme="minorHAnsi"/>
          <w:b/>
        </w:rPr>
        <w:t>January 9</w:t>
      </w:r>
      <w:r w:rsidRPr="00711210">
        <w:rPr>
          <w:rFonts w:cstheme="minorHAnsi"/>
          <w:b/>
          <w:vertAlign w:val="superscript"/>
        </w:rPr>
        <w:t>th</w:t>
      </w:r>
      <w:r w:rsidRPr="00711210">
        <w:rPr>
          <w:rFonts w:cstheme="minorHAnsi"/>
          <w:b/>
        </w:rPr>
        <w:t>, 2020</w:t>
      </w:r>
      <w:r w:rsidR="00B03B47" w:rsidRPr="00711210">
        <w:rPr>
          <w:rFonts w:cstheme="minorHAnsi"/>
          <w:b/>
        </w:rPr>
        <w:t>:</w:t>
      </w:r>
      <w:r w:rsidR="00B03B47" w:rsidRPr="00711210">
        <w:rPr>
          <w:rFonts w:cstheme="minorHAnsi"/>
        </w:rPr>
        <w:t xml:space="preserve"> </w:t>
      </w:r>
      <w:r>
        <w:rPr>
          <w:rFonts w:cstheme="minorHAnsi"/>
        </w:rPr>
        <w:t>M</w:t>
      </w:r>
      <w:r w:rsidRPr="00302A0C">
        <w:rPr>
          <w:rFonts w:cstheme="minorHAnsi"/>
        </w:rPr>
        <w:t xml:space="preserve">eeting to </w:t>
      </w:r>
      <w:r>
        <w:rPr>
          <w:rFonts w:cstheme="minorHAnsi"/>
        </w:rPr>
        <w:t>approve Performance Measures, Goals and Targets</w:t>
      </w:r>
    </w:p>
    <w:p w14:paraId="18278B07" w14:textId="21CD02A0" w:rsidR="00B617AD" w:rsidRPr="00711210" w:rsidRDefault="00711210" w:rsidP="00A07347">
      <w:pPr>
        <w:pStyle w:val="ListParagraph"/>
        <w:numPr>
          <w:ilvl w:val="0"/>
          <w:numId w:val="8"/>
        </w:numPr>
        <w:rPr>
          <w:rFonts w:cstheme="minorHAnsi"/>
        </w:rPr>
      </w:pPr>
      <w:r>
        <w:rPr>
          <w:rFonts w:cstheme="minorHAnsi"/>
          <w:b/>
        </w:rPr>
        <w:t>March 12</w:t>
      </w:r>
      <w:r w:rsidRPr="00711210">
        <w:rPr>
          <w:rFonts w:cstheme="minorHAnsi"/>
          <w:b/>
          <w:vertAlign w:val="superscript"/>
        </w:rPr>
        <w:t>th</w:t>
      </w:r>
      <w:r>
        <w:rPr>
          <w:rFonts w:cstheme="minorHAnsi"/>
          <w:b/>
        </w:rPr>
        <w:t xml:space="preserve">, </w:t>
      </w:r>
      <w:r w:rsidR="00B03B47" w:rsidRPr="00711210">
        <w:rPr>
          <w:rFonts w:cstheme="minorHAnsi"/>
          <w:b/>
        </w:rPr>
        <w:t>20</w:t>
      </w:r>
      <w:r w:rsidR="00B8568D" w:rsidRPr="00711210">
        <w:rPr>
          <w:rFonts w:cstheme="minorHAnsi"/>
          <w:b/>
        </w:rPr>
        <w:t>20</w:t>
      </w:r>
      <w:r w:rsidR="00B03B47" w:rsidRPr="00711210">
        <w:rPr>
          <w:rFonts w:cstheme="minorHAnsi"/>
          <w:b/>
        </w:rPr>
        <w:t>:</w:t>
      </w:r>
      <w:r w:rsidR="00B03B47" w:rsidRPr="00711210">
        <w:rPr>
          <w:rFonts w:cstheme="minorHAnsi"/>
        </w:rPr>
        <w:t xml:space="preserve"> </w:t>
      </w:r>
      <w:r>
        <w:rPr>
          <w:rFonts w:cstheme="minorHAnsi"/>
        </w:rPr>
        <w:t>Meeting to develop the visioning list of projects</w:t>
      </w:r>
    </w:p>
    <w:p w14:paraId="3CD8A4C7" w14:textId="60101C2C" w:rsidR="00B03B47" w:rsidRPr="00302A0C" w:rsidRDefault="00B03B47" w:rsidP="00B03B47">
      <w:pPr>
        <w:pStyle w:val="Default"/>
        <w:numPr>
          <w:ilvl w:val="0"/>
          <w:numId w:val="8"/>
        </w:numPr>
        <w:rPr>
          <w:rFonts w:asciiTheme="minorHAnsi" w:hAnsiTheme="minorHAnsi" w:cstheme="minorHAnsi"/>
          <w:sz w:val="22"/>
          <w:szCs w:val="22"/>
        </w:rPr>
      </w:pPr>
      <w:r w:rsidRPr="00302A0C">
        <w:rPr>
          <w:rFonts w:asciiTheme="minorHAnsi" w:hAnsiTheme="minorHAnsi" w:cstheme="minorHAnsi"/>
          <w:b/>
          <w:sz w:val="22"/>
          <w:szCs w:val="22"/>
        </w:rPr>
        <w:t xml:space="preserve">May </w:t>
      </w:r>
      <w:r w:rsidR="00711210">
        <w:rPr>
          <w:rFonts w:asciiTheme="minorHAnsi" w:hAnsiTheme="minorHAnsi" w:cstheme="minorHAnsi"/>
          <w:b/>
          <w:sz w:val="22"/>
          <w:szCs w:val="22"/>
        </w:rPr>
        <w:t>14</w:t>
      </w:r>
      <w:r w:rsidR="00711210" w:rsidRPr="00711210">
        <w:rPr>
          <w:rFonts w:asciiTheme="minorHAnsi" w:hAnsiTheme="minorHAnsi" w:cstheme="minorHAnsi"/>
          <w:b/>
          <w:sz w:val="22"/>
          <w:szCs w:val="22"/>
          <w:vertAlign w:val="superscript"/>
        </w:rPr>
        <w:t>th</w:t>
      </w:r>
      <w:r w:rsidR="00711210">
        <w:rPr>
          <w:rFonts w:asciiTheme="minorHAnsi" w:hAnsiTheme="minorHAnsi" w:cstheme="minorHAnsi"/>
          <w:b/>
          <w:sz w:val="22"/>
          <w:szCs w:val="22"/>
        </w:rPr>
        <w:t xml:space="preserve">, </w:t>
      </w:r>
      <w:r w:rsidRPr="00302A0C">
        <w:rPr>
          <w:rFonts w:asciiTheme="minorHAnsi" w:hAnsiTheme="minorHAnsi" w:cstheme="minorHAnsi"/>
          <w:b/>
          <w:sz w:val="22"/>
          <w:szCs w:val="22"/>
        </w:rPr>
        <w:t>2020:</w:t>
      </w:r>
      <w:r w:rsidRPr="00302A0C">
        <w:rPr>
          <w:rFonts w:asciiTheme="minorHAnsi" w:hAnsiTheme="minorHAnsi" w:cstheme="minorHAnsi"/>
          <w:sz w:val="22"/>
          <w:szCs w:val="22"/>
        </w:rPr>
        <w:t xml:space="preserve"> </w:t>
      </w:r>
      <w:r w:rsidR="00711210">
        <w:rPr>
          <w:rFonts w:asciiTheme="minorHAnsi" w:hAnsiTheme="minorHAnsi" w:cstheme="minorHAnsi"/>
          <w:sz w:val="22"/>
          <w:szCs w:val="22"/>
        </w:rPr>
        <w:t xml:space="preserve">Meeting to complete the Constrained </w:t>
      </w:r>
      <w:proofErr w:type="gramStart"/>
      <w:r w:rsidR="00711210">
        <w:rPr>
          <w:rFonts w:asciiTheme="minorHAnsi" w:hAnsiTheme="minorHAnsi" w:cstheme="minorHAnsi"/>
          <w:sz w:val="22"/>
          <w:szCs w:val="22"/>
        </w:rPr>
        <w:t>Long Range</w:t>
      </w:r>
      <w:proofErr w:type="gramEnd"/>
      <w:r w:rsidR="00711210">
        <w:rPr>
          <w:rFonts w:asciiTheme="minorHAnsi" w:hAnsiTheme="minorHAnsi" w:cstheme="minorHAnsi"/>
          <w:sz w:val="22"/>
          <w:szCs w:val="22"/>
        </w:rPr>
        <w:t xml:space="preserve"> P</w:t>
      </w:r>
      <w:r w:rsidR="00880011">
        <w:rPr>
          <w:rFonts w:asciiTheme="minorHAnsi" w:hAnsiTheme="minorHAnsi" w:cstheme="minorHAnsi"/>
          <w:sz w:val="22"/>
          <w:szCs w:val="22"/>
        </w:rPr>
        <w:t>rojects</w:t>
      </w:r>
      <w:r w:rsidR="00711210">
        <w:rPr>
          <w:rFonts w:asciiTheme="minorHAnsi" w:hAnsiTheme="minorHAnsi" w:cstheme="minorHAnsi"/>
          <w:sz w:val="22"/>
          <w:szCs w:val="22"/>
        </w:rPr>
        <w:t xml:space="preserve"> (CLRP)</w:t>
      </w:r>
    </w:p>
    <w:p w14:paraId="579C60E3" w14:textId="33F8563F" w:rsidR="00B03B47" w:rsidRPr="00302A0C" w:rsidRDefault="00711210" w:rsidP="00B03B47">
      <w:pPr>
        <w:pStyle w:val="Default"/>
        <w:numPr>
          <w:ilvl w:val="0"/>
          <w:numId w:val="8"/>
        </w:numPr>
        <w:rPr>
          <w:rFonts w:asciiTheme="minorHAnsi" w:hAnsiTheme="minorHAnsi" w:cstheme="minorHAnsi"/>
          <w:sz w:val="22"/>
          <w:szCs w:val="22"/>
        </w:rPr>
      </w:pPr>
      <w:r>
        <w:rPr>
          <w:rFonts w:asciiTheme="minorHAnsi" w:hAnsiTheme="minorHAnsi" w:cstheme="minorHAnsi"/>
          <w:b/>
          <w:sz w:val="22"/>
          <w:szCs w:val="22"/>
        </w:rPr>
        <w:t>August 13</w:t>
      </w:r>
      <w:r w:rsidRPr="00711210">
        <w:rPr>
          <w:rFonts w:asciiTheme="minorHAnsi" w:hAnsiTheme="minorHAnsi" w:cstheme="minorHAnsi"/>
          <w:b/>
          <w:sz w:val="22"/>
          <w:szCs w:val="22"/>
          <w:vertAlign w:val="superscript"/>
        </w:rPr>
        <w:t>th</w:t>
      </w:r>
      <w:r>
        <w:rPr>
          <w:rFonts w:asciiTheme="minorHAnsi" w:hAnsiTheme="minorHAnsi" w:cstheme="minorHAnsi"/>
          <w:b/>
          <w:sz w:val="22"/>
          <w:szCs w:val="22"/>
        </w:rPr>
        <w:t>, 2020</w:t>
      </w:r>
      <w:r w:rsidR="00B03B47" w:rsidRPr="00302A0C">
        <w:rPr>
          <w:rFonts w:asciiTheme="minorHAnsi" w:hAnsiTheme="minorHAnsi" w:cstheme="minorHAnsi"/>
          <w:b/>
          <w:sz w:val="22"/>
          <w:szCs w:val="22"/>
        </w:rPr>
        <w:t>:</w:t>
      </w:r>
      <w:r w:rsidR="00B03B47" w:rsidRPr="00302A0C">
        <w:rPr>
          <w:rFonts w:asciiTheme="minorHAnsi" w:hAnsiTheme="minorHAnsi" w:cstheme="minorHAnsi"/>
          <w:sz w:val="22"/>
          <w:szCs w:val="22"/>
        </w:rPr>
        <w:t xml:space="preserve"> </w:t>
      </w:r>
      <w:r>
        <w:rPr>
          <w:rFonts w:asciiTheme="minorHAnsi" w:hAnsiTheme="minorHAnsi" w:cstheme="minorHAnsi"/>
          <w:sz w:val="22"/>
          <w:szCs w:val="22"/>
        </w:rPr>
        <w:t>Transportation Technical Committee review</w:t>
      </w:r>
      <w:r w:rsidR="00880011">
        <w:rPr>
          <w:rFonts w:asciiTheme="minorHAnsi" w:hAnsiTheme="minorHAnsi" w:cstheme="minorHAnsi"/>
          <w:sz w:val="22"/>
          <w:szCs w:val="22"/>
        </w:rPr>
        <w:t>s</w:t>
      </w:r>
      <w:r>
        <w:rPr>
          <w:rFonts w:asciiTheme="minorHAnsi" w:hAnsiTheme="minorHAnsi" w:cstheme="minorHAnsi"/>
          <w:sz w:val="22"/>
          <w:szCs w:val="22"/>
        </w:rPr>
        <w:t xml:space="preserve"> the 2045 LRTP draft and forward</w:t>
      </w:r>
      <w:r w:rsidR="00880011">
        <w:rPr>
          <w:rFonts w:asciiTheme="minorHAnsi" w:hAnsiTheme="minorHAnsi" w:cstheme="minorHAnsi"/>
          <w:sz w:val="22"/>
          <w:szCs w:val="22"/>
        </w:rPr>
        <w:t>s</w:t>
      </w:r>
      <w:r>
        <w:rPr>
          <w:rFonts w:asciiTheme="minorHAnsi" w:hAnsiTheme="minorHAnsi" w:cstheme="minorHAnsi"/>
          <w:sz w:val="22"/>
          <w:szCs w:val="22"/>
        </w:rPr>
        <w:t xml:space="preserve"> recommendations to the MPO Policy Board. </w:t>
      </w:r>
    </w:p>
    <w:p w14:paraId="54393A3F" w14:textId="77777777" w:rsidR="003D0968" w:rsidRDefault="003D0968" w:rsidP="004E2154"/>
    <w:p w14:paraId="18772077" w14:textId="32215CCB" w:rsidR="00A83911" w:rsidRDefault="003D0968" w:rsidP="003D0968">
      <w:pPr>
        <w:pStyle w:val="Heading2"/>
      </w:pPr>
      <w:r>
        <w:t>MPO Policy Board</w:t>
      </w:r>
    </w:p>
    <w:p w14:paraId="5F970616" w14:textId="59116DFA" w:rsidR="003D0968" w:rsidRDefault="0043323E" w:rsidP="004E2154">
      <w:r>
        <w:t>The MPO Policy Board is the decision-making body for the process and the group responsible for approving the final planning document. The Draft MPO Policy Board meeting schedule include</w:t>
      </w:r>
      <w:r w:rsidR="00547B38">
        <w:t>s</w:t>
      </w:r>
      <w:r>
        <w:t>:</w:t>
      </w:r>
    </w:p>
    <w:p w14:paraId="472BD777" w14:textId="77777777" w:rsidR="00105C32" w:rsidRDefault="00105C32" w:rsidP="004E2154"/>
    <w:p w14:paraId="53FA6723" w14:textId="434C4C1B" w:rsidR="00302A0C" w:rsidRPr="009336F5" w:rsidRDefault="00880011" w:rsidP="00302A0C">
      <w:pPr>
        <w:pStyle w:val="Default"/>
        <w:numPr>
          <w:ilvl w:val="0"/>
          <w:numId w:val="9"/>
        </w:numPr>
        <w:rPr>
          <w:rFonts w:asciiTheme="minorHAnsi" w:hAnsiTheme="minorHAnsi" w:cstheme="minorHAnsi"/>
          <w:color w:val="7F7F7F" w:themeColor="text1" w:themeTint="80"/>
          <w:sz w:val="22"/>
          <w:szCs w:val="22"/>
        </w:rPr>
      </w:pPr>
      <w:r w:rsidRPr="009336F5">
        <w:rPr>
          <w:rFonts w:asciiTheme="minorHAnsi" w:hAnsiTheme="minorHAnsi" w:cstheme="minorHAnsi"/>
          <w:b/>
          <w:color w:val="7F7F7F" w:themeColor="text1" w:themeTint="80"/>
          <w:sz w:val="22"/>
          <w:szCs w:val="22"/>
        </w:rPr>
        <w:t>July 18</w:t>
      </w:r>
      <w:r w:rsidRPr="009336F5">
        <w:rPr>
          <w:rFonts w:asciiTheme="minorHAnsi" w:hAnsiTheme="minorHAnsi" w:cstheme="minorHAnsi"/>
          <w:b/>
          <w:color w:val="7F7F7F" w:themeColor="text1" w:themeTint="80"/>
          <w:sz w:val="22"/>
          <w:szCs w:val="22"/>
          <w:vertAlign w:val="superscript"/>
        </w:rPr>
        <w:t>th</w:t>
      </w:r>
      <w:proofErr w:type="gramStart"/>
      <w:r w:rsidRPr="009336F5">
        <w:rPr>
          <w:rFonts w:asciiTheme="minorHAnsi" w:hAnsiTheme="minorHAnsi" w:cstheme="minorHAnsi"/>
          <w:b/>
          <w:color w:val="7F7F7F" w:themeColor="text1" w:themeTint="80"/>
          <w:sz w:val="22"/>
          <w:szCs w:val="22"/>
        </w:rPr>
        <w:t xml:space="preserve"> 2019</w:t>
      </w:r>
      <w:proofErr w:type="gramEnd"/>
      <w:r w:rsidR="00266E84" w:rsidRPr="009336F5">
        <w:rPr>
          <w:rFonts w:asciiTheme="minorHAnsi" w:hAnsiTheme="minorHAnsi" w:cstheme="minorHAnsi"/>
          <w:b/>
          <w:color w:val="7F7F7F" w:themeColor="text1" w:themeTint="80"/>
          <w:sz w:val="22"/>
          <w:szCs w:val="22"/>
        </w:rPr>
        <w:t xml:space="preserve">: </w:t>
      </w:r>
      <w:r w:rsidR="00302A0C" w:rsidRPr="009336F5">
        <w:rPr>
          <w:rFonts w:asciiTheme="minorHAnsi" w:hAnsiTheme="minorHAnsi" w:cstheme="minorHAnsi"/>
          <w:color w:val="7F7F7F" w:themeColor="text1" w:themeTint="80"/>
          <w:sz w:val="22"/>
          <w:szCs w:val="22"/>
        </w:rPr>
        <w:t>Project kick</w:t>
      </w:r>
      <w:r w:rsidR="00547B38" w:rsidRPr="009336F5">
        <w:rPr>
          <w:rFonts w:asciiTheme="minorHAnsi" w:hAnsiTheme="minorHAnsi" w:cstheme="minorHAnsi"/>
          <w:color w:val="7F7F7F" w:themeColor="text1" w:themeTint="80"/>
          <w:sz w:val="22"/>
          <w:szCs w:val="22"/>
        </w:rPr>
        <w:t>-</w:t>
      </w:r>
      <w:r w:rsidR="00302A0C" w:rsidRPr="009336F5">
        <w:rPr>
          <w:rFonts w:asciiTheme="minorHAnsi" w:hAnsiTheme="minorHAnsi" w:cstheme="minorHAnsi"/>
          <w:color w:val="7F7F7F" w:themeColor="text1" w:themeTint="80"/>
          <w:sz w:val="22"/>
          <w:szCs w:val="22"/>
        </w:rPr>
        <w:t xml:space="preserve">off meeting with the MPO </w:t>
      </w:r>
      <w:r w:rsidRPr="009336F5">
        <w:rPr>
          <w:rFonts w:asciiTheme="minorHAnsi" w:hAnsiTheme="minorHAnsi" w:cstheme="minorHAnsi"/>
          <w:color w:val="7F7F7F" w:themeColor="text1" w:themeTint="80"/>
          <w:sz w:val="22"/>
          <w:szCs w:val="22"/>
        </w:rPr>
        <w:t xml:space="preserve">Policy </w:t>
      </w:r>
      <w:r w:rsidR="00302A0C" w:rsidRPr="009336F5">
        <w:rPr>
          <w:rFonts w:asciiTheme="minorHAnsi" w:hAnsiTheme="minorHAnsi" w:cstheme="minorHAnsi"/>
          <w:color w:val="7F7F7F" w:themeColor="text1" w:themeTint="80"/>
          <w:sz w:val="22"/>
          <w:szCs w:val="22"/>
        </w:rPr>
        <w:t>Board</w:t>
      </w:r>
      <w:r w:rsidR="009336F5">
        <w:rPr>
          <w:rFonts w:asciiTheme="minorHAnsi" w:hAnsiTheme="minorHAnsi" w:cstheme="minorHAnsi"/>
          <w:color w:val="7F7F7F" w:themeColor="text1" w:themeTint="80"/>
          <w:sz w:val="22"/>
          <w:szCs w:val="22"/>
        </w:rPr>
        <w:t xml:space="preserve"> (Completed)</w:t>
      </w:r>
    </w:p>
    <w:p w14:paraId="58E3626B" w14:textId="77777777" w:rsidR="00880011" w:rsidRPr="00302A0C" w:rsidRDefault="00880011" w:rsidP="00880011">
      <w:pPr>
        <w:pStyle w:val="Default"/>
        <w:numPr>
          <w:ilvl w:val="0"/>
          <w:numId w:val="9"/>
        </w:numPr>
        <w:rPr>
          <w:rFonts w:asciiTheme="minorHAnsi" w:hAnsiTheme="minorHAnsi" w:cstheme="minorHAnsi"/>
          <w:sz w:val="22"/>
          <w:szCs w:val="22"/>
        </w:rPr>
      </w:pPr>
      <w:r>
        <w:rPr>
          <w:rFonts w:asciiTheme="minorHAnsi" w:hAnsiTheme="minorHAnsi" w:cstheme="minorHAnsi"/>
          <w:b/>
          <w:sz w:val="22"/>
          <w:szCs w:val="22"/>
        </w:rPr>
        <w:t>September 12</w:t>
      </w:r>
      <w:r w:rsidRPr="00711210">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Pr="00302A0C">
        <w:rPr>
          <w:rFonts w:asciiTheme="minorHAnsi" w:hAnsiTheme="minorHAnsi" w:cstheme="minorHAnsi"/>
          <w:b/>
          <w:sz w:val="22"/>
          <w:szCs w:val="22"/>
        </w:rPr>
        <w:t>2019:</w:t>
      </w:r>
      <w:r w:rsidRPr="00302A0C">
        <w:rPr>
          <w:rFonts w:asciiTheme="minorHAnsi" w:hAnsiTheme="minorHAnsi" w:cstheme="minorHAnsi"/>
          <w:sz w:val="22"/>
          <w:szCs w:val="22"/>
        </w:rPr>
        <w:t xml:space="preserve"> Presentation of the “state of the system” to the </w:t>
      </w:r>
      <w:r>
        <w:rPr>
          <w:rFonts w:asciiTheme="minorHAnsi" w:hAnsiTheme="minorHAnsi" w:cstheme="minorHAnsi"/>
          <w:sz w:val="22"/>
          <w:szCs w:val="22"/>
        </w:rPr>
        <w:t xml:space="preserve">Transportation </w:t>
      </w:r>
      <w:r w:rsidRPr="00302A0C">
        <w:rPr>
          <w:rFonts w:asciiTheme="minorHAnsi" w:hAnsiTheme="minorHAnsi" w:cstheme="minorHAnsi"/>
          <w:sz w:val="22"/>
          <w:szCs w:val="22"/>
        </w:rPr>
        <w:t>Technical Committee/MPO</w:t>
      </w:r>
      <w:r>
        <w:rPr>
          <w:rFonts w:asciiTheme="minorHAnsi" w:hAnsiTheme="minorHAnsi" w:cstheme="minorHAnsi"/>
          <w:sz w:val="22"/>
          <w:szCs w:val="22"/>
        </w:rPr>
        <w:t xml:space="preserve"> Policy Board</w:t>
      </w:r>
    </w:p>
    <w:p w14:paraId="08C04503" w14:textId="31E16B6A" w:rsidR="00880011" w:rsidRDefault="00880011" w:rsidP="00880011">
      <w:pPr>
        <w:pStyle w:val="ListParagraph"/>
        <w:numPr>
          <w:ilvl w:val="0"/>
          <w:numId w:val="9"/>
        </w:numPr>
        <w:rPr>
          <w:rFonts w:cstheme="minorHAnsi"/>
        </w:rPr>
      </w:pPr>
      <w:r>
        <w:rPr>
          <w:rFonts w:cstheme="minorHAnsi"/>
          <w:b/>
        </w:rPr>
        <w:t>October 17</w:t>
      </w:r>
      <w:r w:rsidRPr="00711210">
        <w:rPr>
          <w:rFonts w:cstheme="minorHAnsi"/>
          <w:b/>
          <w:vertAlign w:val="superscript"/>
        </w:rPr>
        <w:t>th</w:t>
      </w:r>
      <w:r>
        <w:rPr>
          <w:rFonts w:cstheme="minorHAnsi"/>
          <w:b/>
        </w:rPr>
        <w:t>,</w:t>
      </w:r>
      <w:r w:rsidRPr="00302A0C">
        <w:rPr>
          <w:rFonts w:cstheme="minorHAnsi"/>
          <w:b/>
        </w:rPr>
        <w:t xml:space="preserve"> 2019:</w:t>
      </w:r>
      <w:r w:rsidRPr="00302A0C">
        <w:rPr>
          <w:rFonts w:cstheme="minorHAnsi"/>
        </w:rPr>
        <w:t xml:space="preserve"> </w:t>
      </w:r>
      <w:r>
        <w:rPr>
          <w:rFonts w:cstheme="minorHAnsi"/>
        </w:rPr>
        <w:t>M</w:t>
      </w:r>
      <w:r w:rsidRPr="00302A0C">
        <w:rPr>
          <w:rFonts w:cstheme="minorHAnsi"/>
        </w:rPr>
        <w:t>eeting to review</w:t>
      </w:r>
      <w:r>
        <w:rPr>
          <w:rFonts w:cstheme="minorHAnsi"/>
        </w:rPr>
        <w:t xml:space="preserve"> and</w:t>
      </w:r>
      <w:r w:rsidRPr="00302A0C">
        <w:rPr>
          <w:rFonts w:cstheme="minorHAnsi"/>
        </w:rPr>
        <w:t xml:space="preserve"> discuss</w:t>
      </w:r>
      <w:r>
        <w:rPr>
          <w:rFonts w:cstheme="minorHAnsi"/>
        </w:rPr>
        <w:t xml:space="preserve"> Performance Measures, Goals and Targets</w:t>
      </w:r>
    </w:p>
    <w:p w14:paraId="61EAC254" w14:textId="24D27F16" w:rsidR="00302A0C" w:rsidRPr="00302A0C" w:rsidRDefault="00880011" w:rsidP="00302A0C">
      <w:pPr>
        <w:pStyle w:val="ListParagraph"/>
        <w:numPr>
          <w:ilvl w:val="0"/>
          <w:numId w:val="9"/>
        </w:numPr>
        <w:rPr>
          <w:rFonts w:cstheme="minorHAnsi"/>
        </w:rPr>
      </w:pPr>
      <w:r>
        <w:rPr>
          <w:rFonts w:cstheme="minorHAnsi"/>
          <w:b/>
        </w:rPr>
        <w:t>January 16</w:t>
      </w:r>
      <w:r w:rsidRPr="00880011">
        <w:rPr>
          <w:rFonts w:cstheme="minorHAnsi"/>
          <w:b/>
          <w:vertAlign w:val="superscript"/>
        </w:rPr>
        <w:t>th</w:t>
      </w:r>
      <w:r>
        <w:rPr>
          <w:rFonts w:cstheme="minorHAnsi"/>
          <w:b/>
        </w:rPr>
        <w:t xml:space="preserve">, 2020: </w:t>
      </w:r>
      <w:r>
        <w:rPr>
          <w:rFonts w:cstheme="minorHAnsi"/>
        </w:rPr>
        <w:t>Meeting to kick off the Board’s evaluation of projects</w:t>
      </w:r>
    </w:p>
    <w:p w14:paraId="062E0CC0" w14:textId="072A71C8" w:rsidR="00302A0C" w:rsidRPr="00302A0C" w:rsidRDefault="00880011" w:rsidP="00302A0C">
      <w:pPr>
        <w:pStyle w:val="Default"/>
        <w:numPr>
          <w:ilvl w:val="0"/>
          <w:numId w:val="9"/>
        </w:numPr>
        <w:rPr>
          <w:rFonts w:asciiTheme="minorHAnsi" w:hAnsiTheme="minorHAnsi" w:cstheme="minorHAnsi"/>
          <w:sz w:val="22"/>
          <w:szCs w:val="22"/>
        </w:rPr>
      </w:pPr>
      <w:r>
        <w:rPr>
          <w:rFonts w:asciiTheme="minorHAnsi" w:hAnsiTheme="minorHAnsi" w:cstheme="minorHAnsi"/>
          <w:b/>
          <w:sz w:val="22"/>
          <w:szCs w:val="22"/>
        </w:rPr>
        <w:t>April 16</w:t>
      </w:r>
      <w:r w:rsidRPr="00880011">
        <w:rPr>
          <w:rFonts w:asciiTheme="minorHAnsi" w:hAnsiTheme="minorHAnsi" w:cstheme="minorHAnsi"/>
          <w:b/>
          <w:sz w:val="22"/>
          <w:szCs w:val="22"/>
          <w:vertAlign w:val="superscript"/>
        </w:rPr>
        <w:t>th</w:t>
      </w:r>
      <w:r>
        <w:rPr>
          <w:rFonts w:asciiTheme="minorHAnsi" w:hAnsiTheme="minorHAnsi" w:cstheme="minorHAnsi"/>
          <w:b/>
          <w:sz w:val="22"/>
          <w:szCs w:val="22"/>
        </w:rPr>
        <w:t>, 2020</w:t>
      </w:r>
      <w:r w:rsidR="00302A0C" w:rsidRPr="00302A0C">
        <w:rPr>
          <w:rFonts w:asciiTheme="minorHAnsi" w:hAnsiTheme="minorHAnsi" w:cstheme="minorHAnsi"/>
          <w:b/>
          <w:sz w:val="22"/>
          <w:szCs w:val="22"/>
        </w:rPr>
        <w:t>:</w:t>
      </w:r>
      <w:r w:rsidR="00302A0C" w:rsidRPr="00302A0C">
        <w:rPr>
          <w:rFonts w:asciiTheme="minorHAnsi" w:hAnsiTheme="minorHAnsi" w:cstheme="minorHAnsi"/>
          <w:sz w:val="22"/>
          <w:szCs w:val="22"/>
        </w:rPr>
        <w:t xml:space="preserve"> </w:t>
      </w:r>
      <w:r>
        <w:rPr>
          <w:rFonts w:asciiTheme="minorHAnsi" w:hAnsiTheme="minorHAnsi" w:cstheme="minorHAnsi"/>
          <w:sz w:val="22"/>
          <w:szCs w:val="22"/>
        </w:rPr>
        <w:t>MPO Policy Board reviews the visioning list of projects</w:t>
      </w:r>
    </w:p>
    <w:p w14:paraId="2FABDB5F" w14:textId="7F910AB2" w:rsidR="00302A0C" w:rsidRPr="00302A0C" w:rsidRDefault="00880011" w:rsidP="00302A0C">
      <w:pPr>
        <w:pStyle w:val="Default"/>
        <w:numPr>
          <w:ilvl w:val="0"/>
          <w:numId w:val="9"/>
        </w:numPr>
        <w:rPr>
          <w:rFonts w:asciiTheme="minorHAnsi" w:hAnsiTheme="minorHAnsi" w:cstheme="minorHAnsi"/>
          <w:sz w:val="22"/>
          <w:szCs w:val="22"/>
        </w:rPr>
      </w:pPr>
      <w:r>
        <w:rPr>
          <w:rFonts w:asciiTheme="minorHAnsi" w:hAnsiTheme="minorHAnsi" w:cstheme="minorHAnsi"/>
          <w:b/>
          <w:sz w:val="22"/>
          <w:szCs w:val="22"/>
        </w:rPr>
        <w:t>July 16</w:t>
      </w:r>
      <w:r w:rsidRPr="00880011">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302A0C" w:rsidRPr="00302A0C">
        <w:rPr>
          <w:rFonts w:asciiTheme="minorHAnsi" w:hAnsiTheme="minorHAnsi" w:cstheme="minorHAnsi"/>
          <w:b/>
          <w:sz w:val="22"/>
          <w:szCs w:val="22"/>
        </w:rPr>
        <w:t>2020:</w:t>
      </w:r>
      <w:r w:rsidR="00302A0C" w:rsidRPr="00302A0C">
        <w:rPr>
          <w:rFonts w:asciiTheme="minorHAnsi" w:hAnsiTheme="minorHAnsi" w:cstheme="minorHAnsi"/>
          <w:sz w:val="22"/>
          <w:szCs w:val="22"/>
        </w:rPr>
        <w:t xml:space="preserve"> MPO </w:t>
      </w:r>
      <w:r>
        <w:rPr>
          <w:rFonts w:asciiTheme="minorHAnsi" w:hAnsiTheme="minorHAnsi" w:cstheme="minorHAnsi"/>
          <w:sz w:val="22"/>
          <w:szCs w:val="22"/>
        </w:rPr>
        <w:t xml:space="preserve">Policy </w:t>
      </w:r>
      <w:r w:rsidR="00302A0C">
        <w:rPr>
          <w:rFonts w:asciiTheme="minorHAnsi" w:hAnsiTheme="minorHAnsi" w:cstheme="minorHAnsi"/>
          <w:sz w:val="22"/>
          <w:szCs w:val="22"/>
        </w:rPr>
        <w:t xml:space="preserve">Board </w:t>
      </w:r>
      <w:r>
        <w:rPr>
          <w:rFonts w:asciiTheme="minorHAnsi" w:hAnsiTheme="minorHAnsi" w:cstheme="minorHAnsi"/>
          <w:sz w:val="22"/>
          <w:szCs w:val="22"/>
        </w:rPr>
        <w:t>reviews the 2045 LRTP draft</w:t>
      </w:r>
    </w:p>
    <w:p w14:paraId="767ACBEA" w14:textId="293AE759" w:rsidR="00302A0C" w:rsidRPr="00302A0C" w:rsidRDefault="00302A0C" w:rsidP="00302A0C">
      <w:pPr>
        <w:pStyle w:val="Default"/>
        <w:numPr>
          <w:ilvl w:val="0"/>
          <w:numId w:val="9"/>
        </w:numPr>
        <w:rPr>
          <w:rFonts w:asciiTheme="minorHAnsi" w:hAnsiTheme="minorHAnsi" w:cstheme="minorHAnsi"/>
          <w:sz w:val="22"/>
          <w:szCs w:val="22"/>
        </w:rPr>
      </w:pPr>
      <w:r>
        <w:rPr>
          <w:rFonts w:asciiTheme="minorHAnsi" w:hAnsiTheme="minorHAnsi" w:cstheme="minorHAnsi"/>
          <w:b/>
          <w:sz w:val="22"/>
          <w:szCs w:val="22"/>
        </w:rPr>
        <w:t xml:space="preserve">August </w:t>
      </w:r>
      <w:r w:rsidR="00880011">
        <w:rPr>
          <w:rFonts w:asciiTheme="minorHAnsi" w:hAnsiTheme="minorHAnsi" w:cstheme="minorHAnsi"/>
          <w:b/>
          <w:sz w:val="22"/>
          <w:szCs w:val="22"/>
        </w:rPr>
        <w:t>20</w:t>
      </w:r>
      <w:r w:rsidR="00880011" w:rsidRPr="00880011">
        <w:rPr>
          <w:rFonts w:asciiTheme="minorHAnsi" w:hAnsiTheme="minorHAnsi" w:cstheme="minorHAnsi"/>
          <w:b/>
          <w:sz w:val="22"/>
          <w:szCs w:val="22"/>
          <w:vertAlign w:val="superscript"/>
        </w:rPr>
        <w:t>th</w:t>
      </w:r>
      <w:r w:rsidR="00880011">
        <w:rPr>
          <w:rFonts w:asciiTheme="minorHAnsi" w:hAnsiTheme="minorHAnsi" w:cstheme="minorHAnsi"/>
          <w:b/>
          <w:sz w:val="22"/>
          <w:szCs w:val="22"/>
        </w:rPr>
        <w:t xml:space="preserve">, </w:t>
      </w:r>
      <w:r>
        <w:rPr>
          <w:rFonts w:asciiTheme="minorHAnsi" w:hAnsiTheme="minorHAnsi" w:cstheme="minorHAnsi"/>
          <w:b/>
          <w:sz w:val="22"/>
          <w:szCs w:val="22"/>
        </w:rPr>
        <w:t>2020:</w:t>
      </w:r>
      <w:r>
        <w:rPr>
          <w:rFonts w:asciiTheme="minorHAnsi" w:hAnsiTheme="minorHAnsi" w:cstheme="minorHAnsi"/>
          <w:sz w:val="22"/>
          <w:szCs w:val="22"/>
        </w:rPr>
        <w:t xml:space="preserve"> </w:t>
      </w:r>
      <w:r w:rsidR="00880011">
        <w:rPr>
          <w:rFonts w:asciiTheme="minorHAnsi" w:hAnsiTheme="minorHAnsi" w:cstheme="minorHAnsi"/>
          <w:sz w:val="22"/>
          <w:szCs w:val="22"/>
        </w:rPr>
        <w:t xml:space="preserve">Meeting to review and approve the 2045 LRTP </w:t>
      </w:r>
    </w:p>
    <w:p w14:paraId="7D959A47" w14:textId="77777777" w:rsidR="003D0968" w:rsidRDefault="003D0968" w:rsidP="004E2154"/>
    <w:p w14:paraId="055DFC04" w14:textId="2424E66B" w:rsidR="00A83911" w:rsidRDefault="00A83911" w:rsidP="00A83911">
      <w:pPr>
        <w:pStyle w:val="Heading1"/>
      </w:pPr>
      <w:r>
        <w:t>Project Communications</w:t>
      </w:r>
    </w:p>
    <w:p w14:paraId="06ED2B15" w14:textId="094AF223" w:rsidR="00A83911" w:rsidRDefault="00974DE5" w:rsidP="00974DE5">
      <w:pPr>
        <w:pStyle w:val="ListParagraph"/>
        <w:numPr>
          <w:ilvl w:val="0"/>
          <w:numId w:val="14"/>
        </w:numPr>
      </w:pPr>
      <w:r w:rsidRPr="00974DE5">
        <w:rPr>
          <w:b/>
        </w:rPr>
        <w:t>Progress Reports:</w:t>
      </w:r>
      <w:r>
        <w:t xml:space="preserve"> </w:t>
      </w:r>
      <w:r w:rsidR="005E3F93">
        <w:t>The consultants will provide monthly progress reports that directly reference the approved Scope and the Project Management Plan.</w:t>
      </w:r>
      <w:r w:rsidR="00266E84" w:rsidRPr="00266E84">
        <w:rPr>
          <w:b/>
        </w:rPr>
        <w:t xml:space="preserve"> </w:t>
      </w:r>
      <w:r w:rsidR="005E3F93">
        <w:t xml:space="preserve"> </w:t>
      </w:r>
    </w:p>
    <w:p w14:paraId="76A6BD27" w14:textId="7DAB93D6" w:rsidR="005E3F93" w:rsidRDefault="00974DE5" w:rsidP="00974DE5">
      <w:pPr>
        <w:pStyle w:val="ListParagraph"/>
        <w:numPr>
          <w:ilvl w:val="0"/>
          <w:numId w:val="14"/>
        </w:numPr>
      </w:pPr>
      <w:r w:rsidRPr="00974DE5">
        <w:rPr>
          <w:b/>
        </w:rPr>
        <w:t>Conference Calls:</w:t>
      </w:r>
      <w:r>
        <w:t xml:space="preserve"> </w:t>
      </w:r>
      <w:r w:rsidR="005E3F93">
        <w:t xml:space="preserve">The consultants will </w:t>
      </w:r>
      <w:r>
        <w:t>hold calls with</w:t>
      </w:r>
      <w:r w:rsidR="005E3F93">
        <w:t xml:space="preserve"> MPO staff on a regular basis, to answer any questions with the progress reports and receive guidance on defined matters.  </w:t>
      </w:r>
    </w:p>
    <w:p w14:paraId="0432F11E" w14:textId="07345C51" w:rsidR="005E3F93" w:rsidRDefault="00974DE5" w:rsidP="00974DE5">
      <w:pPr>
        <w:pStyle w:val="ListParagraph"/>
        <w:numPr>
          <w:ilvl w:val="0"/>
          <w:numId w:val="14"/>
        </w:numPr>
      </w:pPr>
      <w:r w:rsidRPr="00974DE5">
        <w:rPr>
          <w:b/>
        </w:rPr>
        <w:t>Emails:</w:t>
      </w:r>
      <w:r>
        <w:t xml:space="preserve"> </w:t>
      </w:r>
      <w:r w:rsidR="005E3F93">
        <w:t>There will be regular email communications on the process and deliverables.</w:t>
      </w:r>
    </w:p>
    <w:p w14:paraId="509187ED" w14:textId="72B4E018" w:rsidR="002226A1" w:rsidRDefault="00974DE5" w:rsidP="00974DE5">
      <w:pPr>
        <w:pStyle w:val="ListParagraph"/>
        <w:numPr>
          <w:ilvl w:val="0"/>
          <w:numId w:val="14"/>
        </w:numPr>
      </w:pPr>
      <w:r w:rsidRPr="00974DE5">
        <w:rPr>
          <w:b/>
        </w:rPr>
        <w:t>Other:</w:t>
      </w:r>
      <w:r>
        <w:t xml:space="preserve"> </w:t>
      </w:r>
      <w:r w:rsidR="002226A1">
        <w:t xml:space="preserve">The consultants will implement other communication strategies with staff and committees, as the need arises. </w:t>
      </w:r>
    </w:p>
    <w:p w14:paraId="31BE2682" w14:textId="321D7D79" w:rsidR="00445274" w:rsidRDefault="00445274" w:rsidP="004E2154"/>
    <w:p w14:paraId="306354EA" w14:textId="6DBD5332" w:rsidR="00880011" w:rsidRDefault="00880011" w:rsidP="004E2154"/>
    <w:p w14:paraId="132D9C3A" w14:textId="57CF28AC" w:rsidR="00880011" w:rsidRDefault="00880011" w:rsidP="004E2154"/>
    <w:p w14:paraId="415832E3" w14:textId="6FA51796" w:rsidR="00880011" w:rsidRDefault="00880011" w:rsidP="004E2154"/>
    <w:p w14:paraId="2B86CFA0" w14:textId="6DD809F5" w:rsidR="00880011" w:rsidRDefault="00880011" w:rsidP="004E2154"/>
    <w:p w14:paraId="1402FE3B" w14:textId="51DFEB95" w:rsidR="00880011" w:rsidRDefault="00880011" w:rsidP="004E2154"/>
    <w:p w14:paraId="165D9E47" w14:textId="208DD9E5" w:rsidR="00880011" w:rsidRDefault="00880011" w:rsidP="004E2154"/>
    <w:p w14:paraId="7CECE055" w14:textId="77777777" w:rsidR="00880011" w:rsidRPr="004E2154" w:rsidRDefault="00880011" w:rsidP="004E2154"/>
    <w:p w14:paraId="0FD1443D" w14:textId="274EC32A" w:rsidR="004E2154" w:rsidRDefault="00A83911" w:rsidP="00A83911">
      <w:pPr>
        <w:pStyle w:val="Heading1"/>
      </w:pPr>
      <w:r>
        <w:lastRenderedPageBreak/>
        <w:t>Deliverables and Timelines</w:t>
      </w:r>
    </w:p>
    <w:p w14:paraId="13A1DBE1" w14:textId="095475B4" w:rsidR="00A83911" w:rsidRDefault="00E16588" w:rsidP="00A83911">
      <w:r>
        <w:t>The primary deliverable is the 2045 Long Range Transportation Plan, including the constrained list of projects. Other sub-deliverables include:</w:t>
      </w:r>
    </w:p>
    <w:p w14:paraId="08343EE1" w14:textId="575CF1F6" w:rsidR="00FE39B2" w:rsidRDefault="00FE39B2" w:rsidP="00A83911"/>
    <w:tbl>
      <w:tblPr>
        <w:tblStyle w:val="TableGrid"/>
        <w:tblW w:w="0" w:type="auto"/>
        <w:tblLook w:val="04A0" w:firstRow="1" w:lastRow="0" w:firstColumn="1" w:lastColumn="0" w:noHBand="0" w:noVBand="1"/>
      </w:tblPr>
      <w:tblGrid>
        <w:gridCol w:w="1259"/>
        <w:gridCol w:w="5594"/>
        <w:gridCol w:w="1203"/>
        <w:gridCol w:w="1294"/>
      </w:tblGrid>
      <w:tr w:rsidR="00FE39B2" w14:paraId="56834D03" w14:textId="77777777" w:rsidTr="0061142F">
        <w:tc>
          <w:tcPr>
            <w:tcW w:w="1259" w:type="dxa"/>
            <w:tcBorders>
              <w:bottom w:val="single" w:sz="4" w:space="0" w:color="FFFFFF" w:themeColor="background1"/>
            </w:tcBorders>
            <w:shd w:val="clear" w:color="auto" w:fill="222A35" w:themeFill="text2" w:themeFillShade="80"/>
          </w:tcPr>
          <w:p w14:paraId="579ACD6C" w14:textId="31A95C5F" w:rsidR="00FE39B2" w:rsidRPr="00FE39B2" w:rsidRDefault="00FE39B2" w:rsidP="00A83911">
            <w:pPr>
              <w:rPr>
                <w:b/>
                <w:bCs/>
                <w:color w:val="FFFFFF" w:themeColor="background1"/>
              </w:rPr>
            </w:pPr>
            <w:r w:rsidRPr="00FE39B2">
              <w:rPr>
                <w:b/>
                <w:bCs/>
                <w:color w:val="FFFFFF" w:themeColor="background1"/>
              </w:rPr>
              <w:t>Deliverable</w:t>
            </w:r>
          </w:p>
        </w:tc>
        <w:tc>
          <w:tcPr>
            <w:tcW w:w="5666" w:type="dxa"/>
            <w:tcBorders>
              <w:bottom w:val="single" w:sz="4" w:space="0" w:color="FFFFFF" w:themeColor="background1"/>
            </w:tcBorders>
            <w:shd w:val="clear" w:color="auto" w:fill="222A35" w:themeFill="text2" w:themeFillShade="80"/>
          </w:tcPr>
          <w:p w14:paraId="68C79374" w14:textId="2B0BC6A2" w:rsidR="00FE39B2" w:rsidRPr="00FE39B2" w:rsidRDefault="00FE39B2" w:rsidP="00A83911">
            <w:pPr>
              <w:rPr>
                <w:b/>
                <w:bCs/>
                <w:color w:val="FFFFFF" w:themeColor="background1"/>
              </w:rPr>
            </w:pPr>
            <w:r w:rsidRPr="00FE39B2">
              <w:rPr>
                <w:b/>
                <w:bCs/>
                <w:color w:val="FFFFFF" w:themeColor="background1"/>
              </w:rPr>
              <w:t>Description</w:t>
            </w:r>
          </w:p>
        </w:tc>
        <w:tc>
          <w:tcPr>
            <w:tcW w:w="1170" w:type="dxa"/>
            <w:tcBorders>
              <w:bottom w:val="single" w:sz="4" w:space="0" w:color="FFFFFF" w:themeColor="background1"/>
            </w:tcBorders>
            <w:shd w:val="clear" w:color="auto" w:fill="222A35" w:themeFill="text2" w:themeFillShade="80"/>
          </w:tcPr>
          <w:p w14:paraId="4B70C692" w14:textId="7B6C5EDC" w:rsidR="00FE39B2" w:rsidRPr="00FE39B2" w:rsidRDefault="00FE39B2" w:rsidP="00A83911">
            <w:pPr>
              <w:rPr>
                <w:b/>
                <w:bCs/>
                <w:color w:val="FFFFFF" w:themeColor="background1"/>
              </w:rPr>
            </w:pPr>
            <w:r w:rsidRPr="00FE39B2">
              <w:rPr>
                <w:b/>
                <w:bCs/>
                <w:color w:val="FFFFFF" w:themeColor="background1"/>
              </w:rPr>
              <w:t>Due</w:t>
            </w:r>
          </w:p>
        </w:tc>
        <w:tc>
          <w:tcPr>
            <w:tcW w:w="1255" w:type="dxa"/>
            <w:tcBorders>
              <w:bottom w:val="single" w:sz="4" w:space="0" w:color="FFFFFF" w:themeColor="background1"/>
            </w:tcBorders>
            <w:shd w:val="clear" w:color="auto" w:fill="222A35" w:themeFill="text2" w:themeFillShade="80"/>
          </w:tcPr>
          <w:p w14:paraId="407EAB6D" w14:textId="5D437E79" w:rsidR="00FE39B2" w:rsidRPr="00FE39B2" w:rsidRDefault="00FE39B2" w:rsidP="00A83911">
            <w:pPr>
              <w:rPr>
                <w:b/>
                <w:bCs/>
                <w:color w:val="FFFFFF" w:themeColor="background1"/>
              </w:rPr>
            </w:pPr>
            <w:r w:rsidRPr="00FE39B2">
              <w:rPr>
                <w:b/>
                <w:bCs/>
                <w:color w:val="FFFFFF" w:themeColor="background1"/>
              </w:rPr>
              <w:t>Status</w:t>
            </w:r>
          </w:p>
        </w:tc>
      </w:tr>
      <w:tr w:rsidR="00FE39B2" w14:paraId="430EDB78" w14:textId="77777777" w:rsidTr="0061142F">
        <w:tc>
          <w:tcPr>
            <w:tcW w:w="1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062E52D2" w14:textId="4394AA31" w:rsidR="00FE39B2" w:rsidRPr="0061142F" w:rsidRDefault="00FE39B2" w:rsidP="00A83911">
            <w:pPr>
              <w:rPr>
                <w:b/>
                <w:bCs/>
                <w:color w:val="FFFFFF" w:themeColor="background1"/>
              </w:rPr>
            </w:pPr>
            <w:r w:rsidRPr="0061142F">
              <w:rPr>
                <w:rStyle w:val="Strong"/>
                <w:b w:val="0"/>
                <w:bCs w:val="0"/>
                <w:color w:val="FFFFFF" w:themeColor="background1"/>
              </w:rPr>
              <w:t>7.1a</w:t>
            </w:r>
          </w:p>
        </w:tc>
        <w:tc>
          <w:tcPr>
            <w:tcW w:w="5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3A2BF6E4" w14:textId="314962A8" w:rsidR="00FE39B2" w:rsidRPr="0061142F" w:rsidRDefault="00FE39B2" w:rsidP="00A83911">
            <w:pPr>
              <w:rPr>
                <w:color w:val="FFFFFF" w:themeColor="background1"/>
              </w:rPr>
            </w:pPr>
            <w:r w:rsidRPr="0061142F">
              <w:rPr>
                <w:color w:val="FFFFFF" w:themeColor="background1"/>
              </w:rPr>
              <w:t>A Project Management Plan that will be updated throughout the process</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43AB4FEF" w14:textId="43313F41" w:rsidR="00FE39B2" w:rsidRPr="0061142F" w:rsidRDefault="00FE39B2" w:rsidP="004B7908">
            <w:pPr>
              <w:jc w:val="center"/>
              <w:rPr>
                <w:color w:val="FFFFFF" w:themeColor="background1"/>
              </w:rPr>
            </w:pPr>
            <w:r w:rsidRPr="0061142F">
              <w:rPr>
                <w:color w:val="FFFFFF" w:themeColor="background1"/>
              </w:rPr>
              <w:t>June</w:t>
            </w:r>
            <w:r w:rsidR="00CA5076" w:rsidRPr="0061142F">
              <w:rPr>
                <w:color w:val="FFFFFF" w:themeColor="background1"/>
              </w:rPr>
              <w:t xml:space="preserve"> 20</w:t>
            </w:r>
            <w:r w:rsidRPr="0061142F">
              <w:rPr>
                <w:color w:val="FFFFFF" w:themeColor="background1"/>
              </w:rPr>
              <w:t>19</w:t>
            </w:r>
          </w:p>
        </w:tc>
        <w:tc>
          <w:tcPr>
            <w:tcW w:w="12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05630500" w14:textId="77777777" w:rsidR="00FE39B2" w:rsidRPr="0061142F" w:rsidRDefault="00BB0B0B" w:rsidP="004B7908">
            <w:pPr>
              <w:jc w:val="center"/>
              <w:rPr>
                <w:color w:val="FFFFFF" w:themeColor="background1"/>
              </w:rPr>
            </w:pPr>
            <w:r w:rsidRPr="0061142F">
              <w:rPr>
                <w:color w:val="FFFFFF" w:themeColor="background1"/>
              </w:rPr>
              <w:t>Completed</w:t>
            </w:r>
          </w:p>
          <w:p w14:paraId="1E266C20" w14:textId="0BC80E02" w:rsidR="00BB0B0B" w:rsidRPr="0061142F" w:rsidRDefault="00BB0B0B" w:rsidP="004B7908">
            <w:pPr>
              <w:jc w:val="center"/>
              <w:rPr>
                <w:color w:val="FFFFFF" w:themeColor="background1"/>
              </w:rPr>
            </w:pPr>
            <w:r w:rsidRPr="0061142F">
              <w:rPr>
                <w:color w:val="FFFFFF" w:themeColor="background1"/>
              </w:rPr>
              <w:t>Ongoing</w:t>
            </w:r>
          </w:p>
        </w:tc>
      </w:tr>
      <w:tr w:rsidR="00FE39B2" w14:paraId="35A32BA9" w14:textId="77777777" w:rsidTr="00D812D7">
        <w:tc>
          <w:tcPr>
            <w:tcW w:w="1259" w:type="dxa"/>
            <w:tcBorders>
              <w:top w:val="single" w:sz="4" w:space="0" w:color="FFFFFF" w:themeColor="background1"/>
            </w:tcBorders>
          </w:tcPr>
          <w:p w14:paraId="2C066E40" w14:textId="255F69F8" w:rsidR="00FE39B2" w:rsidRPr="00FE39B2" w:rsidRDefault="00FE39B2" w:rsidP="00A83911">
            <w:pPr>
              <w:rPr>
                <w:b/>
                <w:bCs/>
              </w:rPr>
            </w:pPr>
            <w:r w:rsidRPr="00FE39B2">
              <w:rPr>
                <w:rStyle w:val="Strong"/>
                <w:b w:val="0"/>
                <w:bCs w:val="0"/>
              </w:rPr>
              <w:t>7.3a</w:t>
            </w:r>
          </w:p>
        </w:tc>
        <w:tc>
          <w:tcPr>
            <w:tcW w:w="5666" w:type="dxa"/>
            <w:tcBorders>
              <w:top w:val="single" w:sz="4" w:space="0" w:color="FFFFFF" w:themeColor="background1"/>
            </w:tcBorders>
          </w:tcPr>
          <w:p w14:paraId="0DC0570F" w14:textId="20E5B34B" w:rsidR="00FE39B2" w:rsidRDefault="00FE39B2" w:rsidP="00A83911">
            <w:r>
              <w:t>Monthly memorandums that describe progress on the process</w:t>
            </w:r>
          </w:p>
        </w:tc>
        <w:tc>
          <w:tcPr>
            <w:tcW w:w="1170" w:type="dxa"/>
            <w:tcBorders>
              <w:top w:val="single" w:sz="4" w:space="0" w:color="FFFFFF" w:themeColor="background1"/>
            </w:tcBorders>
          </w:tcPr>
          <w:p w14:paraId="26D88AB4" w14:textId="147BDFB2" w:rsidR="00FE39B2" w:rsidRDefault="00FE39B2" w:rsidP="004B7908">
            <w:pPr>
              <w:jc w:val="center"/>
            </w:pPr>
            <w:r>
              <w:t>Monthly</w:t>
            </w:r>
          </w:p>
        </w:tc>
        <w:tc>
          <w:tcPr>
            <w:tcW w:w="1255" w:type="dxa"/>
            <w:tcBorders>
              <w:top w:val="single" w:sz="4" w:space="0" w:color="FFFFFF" w:themeColor="background1"/>
            </w:tcBorders>
          </w:tcPr>
          <w:p w14:paraId="5C4DF454" w14:textId="31A840AA" w:rsidR="00FE39B2" w:rsidRDefault="0061142F" w:rsidP="004B7908">
            <w:pPr>
              <w:jc w:val="center"/>
            </w:pPr>
            <w:r>
              <w:t>2</w:t>
            </w:r>
            <w:r w:rsidR="00D812D7">
              <w:t xml:space="preserve"> of 15 </w:t>
            </w:r>
            <w:r w:rsidR="00BB0B0B">
              <w:t>Ongoing</w:t>
            </w:r>
          </w:p>
        </w:tc>
      </w:tr>
      <w:tr w:rsidR="00FE39B2" w14:paraId="2D5DE928" w14:textId="77777777" w:rsidTr="00BB0B0B">
        <w:tc>
          <w:tcPr>
            <w:tcW w:w="1259" w:type="dxa"/>
            <w:shd w:val="clear" w:color="auto" w:fill="E7E6E6" w:themeFill="background2"/>
          </w:tcPr>
          <w:p w14:paraId="4FCEB082" w14:textId="68CCE4AA" w:rsidR="00FE39B2" w:rsidRPr="00CA5076" w:rsidRDefault="00CA5076" w:rsidP="00A83911">
            <w:pPr>
              <w:rPr>
                <w:bCs/>
              </w:rPr>
            </w:pPr>
            <w:r w:rsidRPr="00CA5076">
              <w:rPr>
                <w:bCs/>
              </w:rPr>
              <w:t>1.1a</w:t>
            </w:r>
          </w:p>
        </w:tc>
        <w:tc>
          <w:tcPr>
            <w:tcW w:w="5666" w:type="dxa"/>
            <w:shd w:val="clear" w:color="auto" w:fill="E7E6E6" w:themeFill="background2"/>
          </w:tcPr>
          <w:p w14:paraId="47565B52" w14:textId="0563C267" w:rsidR="00FE39B2" w:rsidRDefault="00CA5076" w:rsidP="00A83911">
            <w:r w:rsidRPr="000426D0">
              <w:rPr>
                <w:bCs/>
              </w:rPr>
              <w:t>A searchable database of local plans and studies that are applicable to the LRTP process</w:t>
            </w:r>
          </w:p>
        </w:tc>
        <w:tc>
          <w:tcPr>
            <w:tcW w:w="1170" w:type="dxa"/>
            <w:shd w:val="clear" w:color="auto" w:fill="E7E6E6" w:themeFill="background2"/>
          </w:tcPr>
          <w:p w14:paraId="56FA2870" w14:textId="79C9262E" w:rsidR="00FE39B2" w:rsidRDefault="004D2D17" w:rsidP="004B7908">
            <w:pPr>
              <w:jc w:val="center"/>
            </w:pPr>
            <w:r>
              <w:t>June 2019</w:t>
            </w:r>
          </w:p>
        </w:tc>
        <w:tc>
          <w:tcPr>
            <w:tcW w:w="1255" w:type="dxa"/>
            <w:shd w:val="clear" w:color="auto" w:fill="E7E6E6" w:themeFill="background2"/>
          </w:tcPr>
          <w:p w14:paraId="55EE2DBF" w14:textId="545825A5" w:rsidR="00FE39B2" w:rsidRDefault="00D812D7" w:rsidP="004B7908">
            <w:pPr>
              <w:jc w:val="center"/>
            </w:pPr>
            <w:r>
              <w:t>Drafted</w:t>
            </w:r>
          </w:p>
        </w:tc>
      </w:tr>
      <w:tr w:rsidR="00FE39B2" w14:paraId="6B422625" w14:textId="77777777" w:rsidTr="00FE39B2">
        <w:tc>
          <w:tcPr>
            <w:tcW w:w="1259" w:type="dxa"/>
          </w:tcPr>
          <w:p w14:paraId="06C6652C" w14:textId="00E1B940" w:rsidR="00FE39B2" w:rsidRPr="00CA5076" w:rsidRDefault="00CA5076" w:rsidP="00A83911">
            <w:pPr>
              <w:rPr>
                <w:bCs/>
              </w:rPr>
            </w:pPr>
            <w:r w:rsidRPr="00CA5076">
              <w:rPr>
                <w:bCs/>
              </w:rPr>
              <w:t>1.1b</w:t>
            </w:r>
          </w:p>
        </w:tc>
        <w:tc>
          <w:tcPr>
            <w:tcW w:w="5666" w:type="dxa"/>
          </w:tcPr>
          <w:p w14:paraId="042400F6" w14:textId="57459388" w:rsidR="00FE39B2" w:rsidRDefault="00CA5076" w:rsidP="00A83911">
            <w:r>
              <w:t xml:space="preserve">A presentation for TTC review that carefully outlines and describes all local plans that are applicable to the LRTP process  </w:t>
            </w:r>
          </w:p>
        </w:tc>
        <w:tc>
          <w:tcPr>
            <w:tcW w:w="1170" w:type="dxa"/>
          </w:tcPr>
          <w:p w14:paraId="744584C7" w14:textId="1BDC38D5" w:rsidR="00FE39B2" w:rsidRDefault="0061142F" w:rsidP="004B7908">
            <w:pPr>
              <w:jc w:val="center"/>
            </w:pPr>
            <w:r>
              <w:t>August</w:t>
            </w:r>
            <w:r w:rsidR="004D2D17">
              <w:t xml:space="preserve"> 2019</w:t>
            </w:r>
          </w:p>
        </w:tc>
        <w:tc>
          <w:tcPr>
            <w:tcW w:w="1255" w:type="dxa"/>
          </w:tcPr>
          <w:p w14:paraId="2A03B4F7" w14:textId="01FF3850" w:rsidR="00FE39B2" w:rsidRDefault="004D2D17" w:rsidP="004B7908">
            <w:pPr>
              <w:jc w:val="center"/>
            </w:pPr>
            <w:r>
              <w:t>Not Started</w:t>
            </w:r>
          </w:p>
        </w:tc>
      </w:tr>
      <w:tr w:rsidR="00FE39B2" w14:paraId="72E23969" w14:textId="77777777" w:rsidTr="00BB0B0B">
        <w:tc>
          <w:tcPr>
            <w:tcW w:w="1259" w:type="dxa"/>
            <w:shd w:val="clear" w:color="auto" w:fill="E7E6E6" w:themeFill="background2"/>
          </w:tcPr>
          <w:p w14:paraId="63BE3F0B" w14:textId="37734DB6" w:rsidR="00FE39B2" w:rsidRPr="00CA5076" w:rsidRDefault="00CA5076" w:rsidP="00A83911">
            <w:pPr>
              <w:rPr>
                <w:b/>
                <w:bCs/>
              </w:rPr>
            </w:pPr>
            <w:r w:rsidRPr="00CA5076">
              <w:rPr>
                <w:rStyle w:val="Strong"/>
                <w:b w:val="0"/>
                <w:bCs w:val="0"/>
              </w:rPr>
              <w:t>1.2a</w:t>
            </w:r>
          </w:p>
        </w:tc>
        <w:tc>
          <w:tcPr>
            <w:tcW w:w="5666" w:type="dxa"/>
            <w:shd w:val="clear" w:color="auto" w:fill="E7E6E6" w:themeFill="background2"/>
          </w:tcPr>
          <w:p w14:paraId="14856E87" w14:textId="513A74F5" w:rsidR="00FE39B2" w:rsidRDefault="00CA5076" w:rsidP="00A83911">
            <w:r>
              <w:t>A searchable database of applicable state and regional planning documents</w:t>
            </w:r>
          </w:p>
        </w:tc>
        <w:tc>
          <w:tcPr>
            <w:tcW w:w="1170" w:type="dxa"/>
            <w:shd w:val="clear" w:color="auto" w:fill="E7E6E6" w:themeFill="background2"/>
          </w:tcPr>
          <w:p w14:paraId="5DEDE93D" w14:textId="724C7909" w:rsidR="00FE39B2" w:rsidRDefault="004D2D17" w:rsidP="004B7908">
            <w:pPr>
              <w:jc w:val="center"/>
            </w:pPr>
            <w:r>
              <w:t>June 2019</w:t>
            </w:r>
          </w:p>
        </w:tc>
        <w:tc>
          <w:tcPr>
            <w:tcW w:w="1255" w:type="dxa"/>
            <w:shd w:val="clear" w:color="auto" w:fill="E7E6E6" w:themeFill="background2"/>
          </w:tcPr>
          <w:p w14:paraId="0B19ABD8" w14:textId="4152C073" w:rsidR="00FE39B2" w:rsidRDefault="00D812D7" w:rsidP="004B7908">
            <w:pPr>
              <w:jc w:val="center"/>
            </w:pPr>
            <w:r>
              <w:t>Drafted</w:t>
            </w:r>
          </w:p>
        </w:tc>
      </w:tr>
      <w:tr w:rsidR="00FE39B2" w14:paraId="71EA1F82" w14:textId="77777777" w:rsidTr="00FE39B2">
        <w:tc>
          <w:tcPr>
            <w:tcW w:w="1259" w:type="dxa"/>
          </w:tcPr>
          <w:p w14:paraId="6BC156F8" w14:textId="425247E1" w:rsidR="00FE39B2" w:rsidRPr="00CA5076" w:rsidRDefault="00CA5076" w:rsidP="00A83911">
            <w:pPr>
              <w:rPr>
                <w:bCs/>
              </w:rPr>
            </w:pPr>
            <w:r w:rsidRPr="00CA5076">
              <w:rPr>
                <w:bCs/>
              </w:rPr>
              <w:t>1.2b</w:t>
            </w:r>
          </w:p>
        </w:tc>
        <w:tc>
          <w:tcPr>
            <w:tcW w:w="5666" w:type="dxa"/>
          </w:tcPr>
          <w:p w14:paraId="73326299" w14:textId="0F185B96" w:rsidR="00FE39B2" w:rsidRDefault="00CA5076" w:rsidP="00A83911">
            <w:r>
              <w:t>A brief summary document that carefully outlines and describes all state and regional documents that are applicable to the LRTP process</w:t>
            </w:r>
          </w:p>
        </w:tc>
        <w:tc>
          <w:tcPr>
            <w:tcW w:w="1170" w:type="dxa"/>
          </w:tcPr>
          <w:p w14:paraId="6EFD872F" w14:textId="163F19F1" w:rsidR="00FE39B2" w:rsidRDefault="0061142F" w:rsidP="004B7908">
            <w:pPr>
              <w:jc w:val="center"/>
            </w:pPr>
            <w:r>
              <w:t>August</w:t>
            </w:r>
            <w:r w:rsidR="004D2D17">
              <w:t xml:space="preserve"> 2019</w:t>
            </w:r>
          </w:p>
        </w:tc>
        <w:tc>
          <w:tcPr>
            <w:tcW w:w="1255" w:type="dxa"/>
          </w:tcPr>
          <w:p w14:paraId="0F37FCCE" w14:textId="5C011B87" w:rsidR="00FE39B2" w:rsidRDefault="0061142F" w:rsidP="004B7908">
            <w:pPr>
              <w:jc w:val="center"/>
            </w:pPr>
            <w:r>
              <w:t>Drafting</w:t>
            </w:r>
          </w:p>
        </w:tc>
      </w:tr>
      <w:tr w:rsidR="00FE39B2" w14:paraId="38B993FA" w14:textId="77777777" w:rsidTr="00BB0B0B">
        <w:tc>
          <w:tcPr>
            <w:tcW w:w="1259" w:type="dxa"/>
            <w:shd w:val="clear" w:color="auto" w:fill="E7E6E6" w:themeFill="background2"/>
          </w:tcPr>
          <w:p w14:paraId="3DC7B2AA" w14:textId="2937C4D6" w:rsidR="00FE39B2" w:rsidRPr="00CA5076" w:rsidRDefault="00CA5076" w:rsidP="00A83911">
            <w:pPr>
              <w:rPr>
                <w:bCs/>
              </w:rPr>
            </w:pPr>
            <w:r w:rsidRPr="00CA5076">
              <w:rPr>
                <w:bCs/>
              </w:rPr>
              <w:t>1.3a</w:t>
            </w:r>
          </w:p>
        </w:tc>
        <w:tc>
          <w:tcPr>
            <w:tcW w:w="5666" w:type="dxa"/>
            <w:shd w:val="clear" w:color="auto" w:fill="E7E6E6" w:themeFill="background2"/>
          </w:tcPr>
          <w:p w14:paraId="311E0817" w14:textId="1FDA2F7A" w:rsidR="00FE39B2" w:rsidRDefault="00CA5076" w:rsidP="00A83911">
            <w:r>
              <w:t>A brief summary document of multi-modal efforts in the region and strategies for integrating that information into the LRTP process</w:t>
            </w:r>
          </w:p>
        </w:tc>
        <w:tc>
          <w:tcPr>
            <w:tcW w:w="1170" w:type="dxa"/>
            <w:shd w:val="clear" w:color="auto" w:fill="E7E6E6" w:themeFill="background2"/>
          </w:tcPr>
          <w:p w14:paraId="68291625" w14:textId="7DC4FF44" w:rsidR="00FE39B2" w:rsidRDefault="0061142F" w:rsidP="004B7908">
            <w:pPr>
              <w:jc w:val="center"/>
            </w:pPr>
            <w:r>
              <w:t>August</w:t>
            </w:r>
            <w:r w:rsidR="004D2D17">
              <w:t xml:space="preserve"> 2019</w:t>
            </w:r>
          </w:p>
        </w:tc>
        <w:tc>
          <w:tcPr>
            <w:tcW w:w="1255" w:type="dxa"/>
            <w:shd w:val="clear" w:color="auto" w:fill="E7E6E6" w:themeFill="background2"/>
          </w:tcPr>
          <w:p w14:paraId="0B4387B3" w14:textId="7257DBB8" w:rsidR="00FE39B2" w:rsidRDefault="0061142F" w:rsidP="004B7908">
            <w:pPr>
              <w:jc w:val="center"/>
            </w:pPr>
            <w:r>
              <w:t>Drafting</w:t>
            </w:r>
          </w:p>
        </w:tc>
      </w:tr>
      <w:tr w:rsidR="00CA5076" w14:paraId="17DEBE7B" w14:textId="77777777" w:rsidTr="00FE39B2">
        <w:tc>
          <w:tcPr>
            <w:tcW w:w="1259" w:type="dxa"/>
          </w:tcPr>
          <w:p w14:paraId="4BA9E383" w14:textId="773F465E" w:rsidR="00CA5076" w:rsidRPr="00CA5076" w:rsidRDefault="00CA5076" w:rsidP="00A83911">
            <w:pPr>
              <w:rPr>
                <w:b/>
                <w:bCs/>
              </w:rPr>
            </w:pPr>
            <w:r w:rsidRPr="00CA5076">
              <w:rPr>
                <w:rStyle w:val="Strong"/>
                <w:b w:val="0"/>
                <w:bCs w:val="0"/>
              </w:rPr>
              <w:t>1.4a</w:t>
            </w:r>
          </w:p>
        </w:tc>
        <w:tc>
          <w:tcPr>
            <w:tcW w:w="5666" w:type="dxa"/>
          </w:tcPr>
          <w:p w14:paraId="4F8A00BD" w14:textId="72865D92" w:rsidR="00CA5076" w:rsidRDefault="00CA5076" w:rsidP="00A83911">
            <w:r>
              <w:t xml:space="preserve">A white paper on strategies for economic development integration into the LRTP, including a summary of benchmarking research that will determine best practices  </w:t>
            </w:r>
          </w:p>
        </w:tc>
        <w:tc>
          <w:tcPr>
            <w:tcW w:w="1170" w:type="dxa"/>
          </w:tcPr>
          <w:p w14:paraId="7C4B3EEE" w14:textId="566430DC" w:rsidR="00CA5076" w:rsidRDefault="004D2D17" w:rsidP="004B7908">
            <w:pPr>
              <w:jc w:val="center"/>
            </w:pPr>
            <w:r>
              <w:t>August 2019</w:t>
            </w:r>
          </w:p>
        </w:tc>
        <w:tc>
          <w:tcPr>
            <w:tcW w:w="1255" w:type="dxa"/>
          </w:tcPr>
          <w:p w14:paraId="6DBA1C5B" w14:textId="36FFBABE" w:rsidR="00CA5076" w:rsidRDefault="004D2D17" w:rsidP="004B7908">
            <w:pPr>
              <w:jc w:val="center"/>
            </w:pPr>
            <w:r>
              <w:t>Not Started</w:t>
            </w:r>
          </w:p>
        </w:tc>
      </w:tr>
      <w:tr w:rsidR="00CA5076" w14:paraId="2687565C" w14:textId="77777777" w:rsidTr="00BB0B0B">
        <w:tc>
          <w:tcPr>
            <w:tcW w:w="1259" w:type="dxa"/>
            <w:shd w:val="clear" w:color="auto" w:fill="E7E6E6" w:themeFill="background2"/>
          </w:tcPr>
          <w:p w14:paraId="573E2C0E" w14:textId="2BA13E5C" w:rsidR="00CA5076" w:rsidRPr="00CA5076" w:rsidRDefault="00CA5076" w:rsidP="00A83911">
            <w:pPr>
              <w:rPr>
                <w:bCs/>
              </w:rPr>
            </w:pPr>
            <w:r w:rsidRPr="00CA5076">
              <w:rPr>
                <w:bCs/>
              </w:rPr>
              <w:t>1.5a</w:t>
            </w:r>
          </w:p>
        </w:tc>
        <w:tc>
          <w:tcPr>
            <w:tcW w:w="5666" w:type="dxa"/>
            <w:shd w:val="clear" w:color="auto" w:fill="E7E6E6" w:themeFill="background2"/>
          </w:tcPr>
          <w:p w14:paraId="072CF7D8" w14:textId="3FA3E9F3" w:rsidR="00CA5076" w:rsidRDefault="00CA5076" w:rsidP="00A83911">
            <w:r>
              <w:t>A data management plan, for collecting, storing, managing, validating and integrating data into the LRTP process</w:t>
            </w:r>
          </w:p>
        </w:tc>
        <w:tc>
          <w:tcPr>
            <w:tcW w:w="1170" w:type="dxa"/>
            <w:shd w:val="clear" w:color="auto" w:fill="E7E6E6" w:themeFill="background2"/>
          </w:tcPr>
          <w:p w14:paraId="632CDC61" w14:textId="59924DF5" w:rsidR="00CA5076" w:rsidRDefault="0061142F" w:rsidP="004B7908">
            <w:pPr>
              <w:jc w:val="center"/>
            </w:pPr>
            <w:r>
              <w:t>August</w:t>
            </w:r>
            <w:r w:rsidR="004D2D17">
              <w:t xml:space="preserve"> 2019</w:t>
            </w:r>
          </w:p>
        </w:tc>
        <w:tc>
          <w:tcPr>
            <w:tcW w:w="1255" w:type="dxa"/>
            <w:shd w:val="clear" w:color="auto" w:fill="E7E6E6" w:themeFill="background2"/>
          </w:tcPr>
          <w:p w14:paraId="4B0F56F2" w14:textId="4FCE4683" w:rsidR="00CA5076" w:rsidRDefault="0061142F" w:rsidP="004B7908">
            <w:pPr>
              <w:jc w:val="center"/>
            </w:pPr>
            <w:r>
              <w:t>Drafting</w:t>
            </w:r>
          </w:p>
        </w:tc>
      </w:tr>
      <w:tr w:rsidR="00CA5076" w14:paraId="7030A193" w14:textId="77777777" w:rsidTr="00FE39B2">
        <w:tc>
          <w:tcPr>
            <w:tcW w:w="1259" w:type="dxa"/>
          </w:tcPr>
          <w:p w14:paraId="7178D16A" w14:textId="243873E8" w:rsidR="00CA5076" w:rsidRPr="00CA5076" w:rsidRDefault="00CA5076" w:rsidP="00A83911">
            <w:pPr>
              <w:rPr>
                <w:b/>
                <w:bCs/>
              </w:rPr>
            </w:pPr>
            <w:r w:rsidRPr="00CA5076">
              <w:rPr>
                <w:rStyle w:val="Strong"/>
                <w:b w:val="0"/>
                <w:bCs w:val="0"/>
              </w:rPr>
              <w:t>1.5b</w:t>
            </w:r>
          </w:p>
        </w:tc>
        <w:tc>
          <w:tcPr>
            <w:tcW w:w="5666" w:type="dxa"/>
          </w:tcPr>
          <w:p w14:paraId="4306C2F9" w14:textId="2393DC7B" w:rsidR="00CA5076" w:rsidRDefault="00CA5076" w:rsidP="00A83911">
            <w:r>
              <w:t>The consolidated set of transportation data, delivered to CVMPO for their records</w:t>
            </w:r>
          </w:p>
        </w:tc>
        <w:tc>
          <w:tcPr>
            <w:tcW w:w="1170" w:type="dxa"/>
          </w:tcPr>
          <w:p w14:paraId="7572A0D9" w14:textId="70CA1D39" w:rsidR="00CA5076" w:rsidRDefault="0061142F" w:rsidP="004B7908">
            <w:pPr>
              <w:jc w:val="center"/>
            </w:pPr>
            <w:r>
              <w:t>August</w:t>
            </w:r>
            <w:r w:rsidR="004D2D17">
              <w:t xml:space="preserve"> 2019</w:t>
            </w:r>
          </w:p>
        </w:tc>
        <w:tc>
          <w:tcPr>
            <w:tcW w:w="1255" w:type="dxa"/>
          </w:tcPr>
          <w:p w14:paraId="49918F3B" w14:textId="53C244E4" w:rsidR="00CA5076" w:rsidRDefault="0061142F" w:rsidP="004B7908">
            <w:pPr>
              <w:jc w:val="center"/>
            </w:pPr>
            <w:r>
              <w:t>Drafting</w:t>
            </w:r>
          </w:p>
        </w:tc>
      </w:tr>
      <w:tr w:rsidR="00CA5076" w14:paraId="38D2A995" w14:textId="77777777" w:rsidTr="00BB0B0B">
        <w:tc>
          <w:tcPr>
            <w:tcW w:w="1259" w:type="dxa"/>
            <w:shd w:val="clear" w:color="auto" w:fill="E7E6E6" w:themeFill="background2"/>
          </w:tcPr>
          <w:p w14:paraId="14B367C3" w14:textId="591F86DC" w:rsidR="00CA5076" w:rsidRPr="00CA5076" w:rsidRDefault="00CA5076" w:rsidP="00A83911">
            <w:pPr>
              <w:rPr>
                <w:b/>
                <w:bCs/>
              </w:rPr>
            </w:pPr>
            <w:r w:rsidRPr="00CA5076">
              <w:rPr>
                <w:rStyle w:val="Strong"/>
                <w:b w:val="0"/>
                <w:bCs w:val="0"/>
              </w:rPr>
              <w:t>1.6a</w:t>
            </w:r>
          </w:p>
        </w:tc>
        <w:tc>
          <w:tcPr>
            <w:tcW w:w="5666" w:type="dxa"/>
            <w:shd w:val="clear" w:color="auto" w:fill="E7E6E6" w:themeFill="background2"/>
          </w:tcPr>
          <w:p w14:paraId="41A051EC" w14:textId="454E183A" w:rsidR="00CA5076" w:rsidRDefault="00CA5076" w:rsidP="00A83911">
            <w:r>
              <w:t>A memorandum that described problem locations and findings</w:t>
            </w:r>
          </w:p>
        </w:tc>
        <w:tc>
          <w:tcPr>
            <w:tcW w:w="1170" w:type="dxa"/>
            <w:shd w:val="clear" w:color="auto" w:fill="E7E6E6" w:themeFill="background2"/>
          </w:tcPr>
          <w:p w14:paraId="3E739969" w14:textId="61CD05B8" w:rsidR="00CA5076" w:rsidRDefault="004D2D17" w:rsidP="004B7908">
            <w:pPr>
              <w:jc w:val="center"/>
            </w:pPr>
            <w:r>
              <w:t>August 2019</w:t>
            </w:r>
          </w:p>
        </w:tc>
        <w:tc>
          <w:tcPr>
            <w:tcW w:w="1255" w:type="dxa"/>
            <w:shd w:val="clear" w:color="auto" w:fill="E7E6E6" w:themeFill="background2"/>
          </w:tcPr>
          <w:p w14:paraId="73D12057" w14:textId="4CEE0112" w:rsidR="00CA5076" w:rsidRDefault="004D2D17" w:rsidP="004B7908">
            <w:pPr>
              <w:jc w:val="center"/>
            </w:pPr>
            <w:r>
              <w:t>Not Started</w:t>
            </w:r>
          </w:p>
        </w:tc>
      </w:tr>
      <w:tr w:rsidR="00CA5076" w14:paraId="4D9944CB" w14:textId="77777777" w:rsidTr="00FE39B2">
        <w:tc>
          <w:tcPr>
            <w:tcW w:w="1259" w:type="dxa"/>
          </w:tcPr>
          <w:p w14:paraId="04C09C43" w14:textId="71BF2B42" w:rsidR="00CA5076" w:rsidRPr="00CA5076" w:rsidRDefault="00CA5076" w:rsidP="00A83911">
            <w:pPr>
              <w:rPr>
                <w:b/>
                <w:bCs/>
              </w:rPr>
            </w:pPr>
            <w:r w:rsidRPr="00CA5076">
              <w:rPr>
                <w:rStyle w:val="Strong"/>
                <w:b w:val="0"/>
                <w:bCs w:val="0"/>
              </w:rPr>
              <w:t>1.7a</w:t>
            </w:r>
          </w:p>
        </w:tc>
        <w:tc>
          <w:tcPr>
            <w:tcW w:w="5666" w:type="dxa"/>
          </w:tcPr>
          <w:p w14:paraId="6C3775BA" w14:textId="08E22C89" w:rsidR="00CA5076" w:rsidRDefault="00CA5076" w:rsidP="00A83911">
            <w:r>
              <w:t>A memorandum that summarizes the safety concern areas, with preliminary strategies for improving roadway safety</w:t>
            </w:r>
          </w:p>
        </w:tc>
        <w:tc>
          <w:tcPr>
            <w:tcW w:w="1170" w:type="dxa"/>
          </w:tcPr>
          <w:p w14:paraId="26AC5409" w14:textId="1F607A45" w:rsidR="00CA5076" w:rsidRDefault="00DF1D8E" w:rsidP="004B7908">
            <w:pPr>
              <w:jc w:val="center"/>
            </w:pPr>
            <w:r>
              <w:t>September 2019</w:t>
            </w:r>
          </w:p>
        </w:tc>
        <w:tc>
          <w:tcPr>
            <w:tcW w:w="1255" w:type="dxa"/>
          </w:tcPr>
          <w:p w14:paraId="3C20B3AA" w14:textId="61ABDD76" w:rsidR="00CA5076" w:rsidRDefault="004D2D17" w:rsidP="004B7908">
            <w:pPr>
              <w:jc w:val="center"/>
            </w:pPr>
            <w:r>
              <w:t>Not Started</w:t>
            </w:r>
          </w:p>
        </w:tc>
      </w:tr>
      <w:tr w:rsidR="00CA5076" w14:paraId="739D22DF" w14:textId="77777777" w:rsidTr="00BB0B0B">
        <w:tc>
          <w:tcPr>
            <w:tcW w:w="1259" w:type="dxa"/>
            <w:shd w:val="clear" w:color="auto" w:fill="E7E6E6" w:themeFill="background2"/>
          </w:tcPr>
          <w:p w14:paraId="0BF0F6E4" w14:textId="0FA459AF" w:rsidR="00CA5076" w:rsidRPr="00CA5076" w:rsidRDefault="00CA5076" w:rsidP="00A83911">
            <w:pPr>
              <w:rPr>
                <w:b/>
                <w:bCs/>
              </w:rPr>
            </w:pPr>
            <w:r w:rsidRPr="00CA5076">
              <w:rPr>
                <w:rStyle w:val="Strong"/>
                <w:b w:val="0"/>
                <w:bCs w:val="0"/>
              </w:rPr>
              <w:t>1.9a</w:t>
            </w:r>
          </w:p>
        </w:tc>
        <w:tc>
          <w:tcPr>
            <w:tcW w:w="5666" w:type="dxa"/>
            <w:shd w:val="clear" w:color="auto" w:fill="E7E6E6" w:themeFill="background2"/>
          </w:tcPr>
          <w:p w14:paraId="363C45D2" w14:textId="4E326036" w:rsidR="00CA5076" w:rsidRDefault="00CA5076" w:rsidP="00A83911">
            <w:r>
              <w:t>A memorandum describing a run of the base year, with a list of preliminary needs for the highway system</w:t>
            </w:r>
          </w:p>
        </w:tc>
        <w:tc>
          <w:tcPr>
            <w:tcW w:w="1170" w:type="dxa"/>
            <w:shd w:val="clear" w:color="auto" w:fill="E7E6E6" w:themeFill="background2"/>
          </w:tcPr>
          <w:p w14:paraId="414F5D95" w14:textId="3CCD0976" w:rsidR="00CA5076" w:rsidRDefault="004D2D17" w:rsidP="004B7908">
            <w:pPr>
              <w:jc w:val="center"/>
            </w:pPr>
            <w:r>
              <w:t>September 2019</w:t>
            </w:r>
          </w:p>
        </w:tc>
        <w:tc>
          <w:tcPr>
            <w:tcW w:w="1255" w:type="dxa"/>
            <w:shd w:val="clear" w:color="auto" w:fill="E7E6E6" w:themeFill="background2"/>
          </w:tcPr>
          <w:p w14:paraId="1CC6043C" w14:textId="195BF47A" w:rsidR="00CA5076" w:rsidRDefault="004D2D17" w:rsidP="004B7908">
            <w:pPr>
              <w:jc w:val="center"/>
            </w:pPr>
            <w:r>
              <w:t>Not Started</w:t>
            </w:r>
          </w:p>
        </w:tc>
      </w:tr>
      <w:tr w:rsidR="00CA5076" w14:paraId="26DD0B58" w14:textId="77777777" w:rsidTr="00FE39B2">
        <w:tc>
          <w:tcPr>
            <w:tcW w:w="1259" w:type="dxa"/>
          </w:tcPr>
          <w:p w14:paraId="1EB3984A" w14:textId="53A1FB48" w:rsidR="00CA5076" w:rsidRPr="00CA5076" w:rsidRDefault="00CA5076" w:rsidP="00A83911">
            <w:pPr>
              <w:rPr>
                <w:b/>
                <w:bCs/>
              </w:rPr>
            </w:pPr>
            <w:r w:rsidRPr="00CA5076">
              <w:rPr>
                <w:rStyle w:val="Strong"/>
                <w:b w:val="0"/>
                <w:bCs w:val="0"/>
              </w:rPr>
              <w:t>1.11a</w:t>
            </w:r>
          </w:p>
        </w:tc>
        <w:tc>
          <w:tcPr>
            <w:tcW w:w="5666" w:type="dxa"/>
          </w:tcPr>
          <w:p w14:paraId="6AE609C6" w14:textId="4C05319C" w:rsidR="00CA5076" w:rsidRDefault="00CA5076" w:rsidP="00A83911">
            <w:r>
              <w:t>A State of the Transportation System Report, which may serve as a chapter of the 2045 LRTP</w:t>
            </w:r>
          </w:p>
        </w:tc>
        <w:tc>
          <w:tcPr>
            <w:tcW w:w="1170" w:type="dxa"/>
          </w:tcPr>
          <w:p w14:paraId="1611E84B" w14:textId="6DFCFEF0" w:rsidR="00CA5076" w:rsidRDefault="004D2D17" w:rsidP="004B7908">
            <w:pPr>
              <w:jc w:val="center"/>
            </w:pPr>
            <w:r>
              <w:t>September 2019</w:t>
            </w:r>
          </w:p>
        </w:tc>
        <w:tc>
          <w:tcPr>
            <w:tcW w:w="1255" w:type="dxa"/>
          </w:tcPr>
          <w:p w14:paraId="4809465C" w14:textId="77BEA26A" w:rsidR="00CA5076" w:rsidRDefault="004D2D17" w:rsidP="004B7908">
            <w:pPr>
              <w:jc w:val="center"/>
            </w:pPr>
            <w:r>
              <w:t>Not Started</w:t>
            </w:r>
          </w:p>
        </w:tc>
      </w:tr>
      <w:tr w:rsidR="00CA5076" w14:paraId="749F50C7" w14:textId="77777777" w:rsidTr="0061142F">
        <w:tc>
          <w:tcPr>
            <w:tcW w:w="1259" w:type="dxa"/>
            <w:tcBorders>
              <w:bottom w:val="single" w:sz="4" w:space="0" w:color="FFFFFF" w:themeColor="background1"/>
            </w:tcBorders>
            <w:shd w:val="clear" w:color="auto" w:fill="E7E6E6" w:themeFill="background2"/>
          </w:tcPr>
          <w:p w14:paraId="17AD7E6D" w14:textId="1DB88A9C" w:rsidR="00CA5076" w:rsidRPr="00CA5076" w:rsidRDefault="00CA5076" w:rsidP="00A83911">
            <w:pPr>
              <w:rPr>
                <w:b/>
                <w:bCs/>
              </w:rPr>
            </w:pPr>
            <w:r w:rsidRPr="00CA5076">
              <w:rPr>
                <w:rStyle w:val="Strong"/>
                <w:b w:val="0"/>
                <w:bCs w:val="0"/>
              </w:rPr>
              <w:t>1.11b</w:t>
            </w:r>
          </w:p>
        </w:tc>
        <w:tc>
          <w:tcPr>
            <w:tcW w:w="5666" w:type="dxa"/>
            <w:tcBorders>
              <w:bottom w:val="single" w:sz="4" w:space="0" w:color="FFFFFF" w:themeColor="background1"/>
            </w:tcBorders>
            <w:shd w:val="clear" w:color="auto" w:fill="E7E6E6" w:themeFill="background2"/>
          </w:tcPr>
          <w:p w14:paraId="75D7DB95" w14:textId="2070FECC" w:rsidR="00CA5076" w:rsidRDefault="00CA5076" w:rsidP="00A83911">
            <w:r>
              <w:t>A presentation version of the State of the System Report, to be delivered to MPO officials, early in the process, and at the first Public Open House</w:t>
            </w:r>
          </w:p>
        </w:tc>
        <w:tc>
          <w:tcPr>
            <w:tcW w:w="1170" w:type="dxa"/>
            <w:tcBorders>
              <w:bottom w:val="single" w:sz="4" w:space="0" w:color="FFFFFF" w:themeColor="background1"/>
            </w:tcBorders>
            <w:shd w:val="clear" w:color="auto" w:fill="E7E6E6" w:themeFill="background2"/>
          </w:tcPr>
          <w:p w14:paraId="750FE7F9" w14:textId="1DCD3FA4" w:rsidR="00CA5076" w:rsidRDefault="004D2D17" w:rsidP="004B7908">
            <w:pPr>
              <w:jc w:val="center"/>
            </w:pPr>
            <w:r>
              <w:t>September 2019</w:t>
            </w:r>
          </w:p>
        </w:tc>
        <w:tc>
          <w:tcPr>
            <w:tcW w:w="1255" w:type="dxa"/>
            <w:tcBorders>
              <w:bottom w:val="single" w:sz="4" w:space="0" w:color="FFFFFF" w:themeColor="background1"/>
            </w:tcBorders>
            <w:shd w:val="clear" w:color="auto" w:fill="E7E6E6" w:themeFill="background2"/>
          </w:tcPr>
          <w:p w14:paraId="7E433D9B" w14:textId="6769C241" w:rsidR="00CA5076" w:rsidRDefault="004D2D17" w:rsidP="004B7908">
            <w:pPr>
              <w:jc w:val="center"/>
            </w:pPr>
            <w:r>
              <w:t>Not Started</w:t>
            </w:r>
          </w:p>
        </w:tc>
      </w:tr>
      <w:tr w:rsidR="00CA5076" w14:paraId="1E191A40" w14:textId="77777777" w:rsidTr="0061142F">
        <w:tc>
          <w:tcPr>
            <w:tcW w:w="1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1EEACAAC" w14:textId="0195EB7A" w:rsidR="00CA5076" w:rsidRPr="0061142F" w:rsidRDefault="00CA5076" w:rsidP="00A83911">
            <w:pPr>
              <w:rPr>
                <w:b/>
                <w:bCs/>
                <w:color w:val="FFFFFF" w:themeColor="background1"/>
              </w:rPr>
            </w:pPr>
            <w:r w:rsidRPr="0061142F">
              <w:rPr>
                <w:rStyle w:val="Strong"/>
                <w:b w:val="0"/>
                <w:bCs w:val="0"/>
                <w:color w:val="FFFFFF" w:themeColor="background1"/>
              </w:rPr>
              <w:t>1.12a</w:t>
            </w:r>
          </w:p>
        </w:tc>
        <w:tc>
          <w:tcPr>
            <w:tcW w:w="5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306DDD03" w14:textId="5E3A1742" w:rsidR="00CA5076" w:rsidRPr="0061142F" w:rsidRDefault="00CA5076" w:rsidP="00A83911">
            <w:pPr>
              <w:rPr>
                <w:color w:val="FFFFFF" w:themeColor="background1"/>
              </w:rPr>
            </w:pPr>
            <w:r w:rsidRPr="0061142F">
              <w:rPr>
                <w:color w:val="FFFFFF" w:themeColor="background1"/>
              </w:rPr>
              <w:t>An initial coordination meeting with the client and consulting team via a conference call</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01C47C3C" w14:textId="1E99CD79" w:rsidR="00CA5076" w:rsidRPr="0061142F" w:rsidRDefault="004D2D17" w:rsidP="004B7908">
            <w:pPr>
              <w:jc w:val="center"/>
              <w:rPr>
                <w:color w:val="FFFFFF" w:themeColor="background1"/>
              </w:rPr>
            </w:pPr>
            <w:r w:rsidRPr="0061142F">
              <w:rPr>
                <w:color w:val="FFFFFF" w:themeColor="background1"/>
              </w:rPr>
              <w:t>June 2019</w:t>
            </w:r>
          </w:p>
        </w:tc>
        <w:tc>
          <w:tcPr>
            <w:tcW w:w="12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69DEA97D" w14:textId="01668AED" w:rsidR="00CA5076" w:rsidRPr="0061142F" w:rsidRDefault="00BB0B0B" w:rsidP="004B7908">
            <w:pPr>
              <w:jc w:val="center"/>
              <w:rPr>
                <w:color w:val="FFFFFF" w:themeColor="background1"/>
              </w:rPr>
            </w:pPr>
            <w:r w:rsidRPr="0061142F">
              <w:rPr>
                <w:color w:val="FFFFFF" w:themeColor="background1"/>
              </w:rPr>
              <w:t>Completed</w:t>
            </w:r>
          </w:p>
        </w:tc>
      </w:tr>
      <w:tr w:rsidR="00CA5076" w14:paraId="734D003A" w14:textId="77777777" w:rsidTr="0061142F">
        <w:tc>
          <w:tcPr>
            <w:tcW w:w="1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1F3681AA" w14:textId="15CC7760" w:rsidR="00CA5076" w:rsidRPr="0061142F" w:rsidRDefault="00CA5076" w:rsidP="00A83911">
            <w:pPr>
              <w:rPr>
                <w:b/>
                <w:bCs/>
                <w:color w:val="FFFFFF" w:themeColor="background1"/>
              </w:rPr>
            </w:pPr>
            <w:r w:rsidRPr="0061142F">
              <w:rPr>
                <w:rStyle w:val="Strong"/>
                <w:b w:val="0"/>
                <w:bCs w:val="0"/>
                <w:color w:val="FFFFFF" w:themeColor="background1"/>
              </w:rPr>
              <w:t>1.12b</w:t>
            </w:r>
          </w:p>
        </w:tc>
        <w:tc>
          <w:tcPr>
            <w:tcW w:w="5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0919169A" w14:textId="269A6B69" w:rsidR="00CA5076" w:rsidRPr="0061142F" w:rsidRDefault="00CA5076" w:rsidP="00A83911">
            <w:pPr>
              <w:rPr>
                <w:color w:val="FFFFFF" w:themeColor="background1"/>
              </w:rPr>
            </w:pPr>
            <w:r w:rsidRPr="0061142F">
              <w:rPr>
                <w:color w:val="FFFFFF" w:themeColor="background1"/>
              </w:rPr>
              <w:t>A facilitated kickoff meeting with the MPO Policy Board and Transportation Technical Committee</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2284BC22" w14:textId="0B1FE134" w:rsidR="00CA5076" w:rsidRPr="0061142F" w:rsidRDefault="004D2D17" w:rsidP="004B7908">
            <w:pPr>
              <w:jc w:val="center"/>
              <w:rPr>
                <w:color w:val="FFFFFF" w:themeColor="background1"/>
              </w:rPr>
            </w:pPr>
            <w:r w:rsidRPr="0061142F">
              <w:rPr>
                <w:color w:val="FFFFFF" w:themeColor="background1"/>
              </w:rPr>
              <w:t>July 2019</w:t>
            </w:r>
          </w:p>
        </w:tc>
        <w:tc>
          <w:tcPr>
            <w:tcW w:w="12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593221F1" w14:textId="6905E0B3" w:rsidR="00CA5076" w:rsidRPr="0061142F" w:rsidRDefault="0061142F" w:rsidP="004B7908">
            <w:pPr>
              <w:jc w:val="center"/>
              <w:rPr>
                <w:color w:val="FFFFFF" w:themeColor="background1"/>
              </w:rPr>
            </w:pPr>
            <w:r w:rsidRPr="0061142F">
              <w:rPr>
                <w:color w:val="FFFFFF" w:themeColor="background1"/>
              </w:rPr>
              <w:t>Completed</w:t>
            </w:r>
          </w:p>
        </w:tc>
      </w:tr>
      <w:tr w:rsidR="00CA5076" w14:paraId="3C6F5AB1" w14:textId="77777777" w:rsidTr="0061142F">
        <w:tc>
          <w:tcPr>
            <w:tcW w:w="1259" w:type="dxa"/>
            <w:tcBorders>
              <w:top w:val="single" w:sz="4" w:space="0" w:color="FFFFFF" w:themeColor="background1"/>
            </w:tcBorders>
          </w:tcPr>
          <w:p w14:paraId="6C0E9D90" w14:textId="3CC65CD1" w:rsidR="00CA5076" w:rsidRPr="00CA5076" w:rsidRDefault="00CA5076" w:rsidP="00A83911">
            <w:pPr>
              <w:rPr>
                <w:b/>
                <w:bCs/>
              </w:rPr>
            </w:pPr>
            <w:r w:rsidRPr="00CA5076">
              <w:rPr>
                <w:rStyle w:val="Strong"/>
                <w:b w:val="0"/>
                <w:bCs w:val="0"/>
              </w:rPr>
              <w:t>1.13a</w:t>
            </w:r>
          </w:p>
        </w:tc>
        <w:tc>
          <w:tcPr>
            <w:tcW w:w="5666" w:type="dxa"/>
            <w:tcBorders>
              <w:top w:val="single" w:sz="4" w:space="0" w:color="FFFFFF" w:themeColor="background1"/>
            </w:tcBorders>
          </w:tcPr>
          <w:p w14:paraId="2AC65BB0" w14:textId="77777777" w:rsidR="00CA5076" w:rsidRDefault="00CA5076" w:rsidP="00A83911">
            <w:r>
              <w:t>Appendix that documents all Task 1 activities</w:t>
            </w:r>
          </w:p>
          <w:p w14:paraId="07BF9E1E" w14:textId="2D9E3E3C" w:rsidR="00CA5076" w:rsidRDefault="00CA5076" w:rsidP="00A83911"/>
        </w:tc>
        <w:tc>
          <w:tcPr>
            <w:tcW w:w="1170" w:type="dxa"/>
            <w:tcBorders>
              <w:top w:val="single" w:sz="4" w:space="0" w:color="FFFFFF" w:themeColor="background1"/>
            </w:tcBorders>
          </w:tcPr>
          <w:p w14:paraId="5D21A1AA" w14:textId="610F410F" w:rsidR="00CA5076" w:rsidRDefault="004D2D17" w:rsidP="004B7908">
            <w:pPr>
              <w:jc w:val="center"/>
            </w:pPr>
            <w:r>
              <w:t>September 2019</w:t>
            </w:r>
          </w:p>
        </w:tc>
        <w:tc>
          <w:tcPr>
            <w:tcW w:w="1255" w:type="dxa"/>
            <w:tcBorders>
              <w:top w:val="single" w:sz="4" w:space="0" w:color="FFFFFF" w:themeColor="background1"/>
            </w:tcBorders>
          </w:tcPr>
          <w:p w14:paraId="6E43DC82" w14:textId="270C5AEA" w:rsidR="00CA5076" w:rsidRDefault="0061142F" w:rsidP="004B7908">
            <w:pPr>
              <w:jc w:val="center"/>
            </w:pPr>
            <w:r>
              <w:t>Underway</w:t>
            </w:r>
          </w:p>
        </w:tc>
      </w:tr>
      <w:tr w:rsidR="00CA5076" w14:paraId="4DEFE71D" w14:textId="77777777" w:rsidTr="00CA5076">
        <w:tc>
          <w:tcPr>
            <w:tcW w:w="1259" w:type="dxa"/>
            <w:shd w:val="clear" w:color="auto" w:fill="44546A" w:themeFill="text2"/>
          </w:tcPr>
          <w:p w14:paraId="16F70EB2" w14:textId="46FEBAF3" w:rsidR="00CA5076" w:rsidRPr="00CA5076" w:rsidRDefault="00CA5076" w:rsidP="00CA5076">
            <w:pPr>
              <w:rPr>
                <w:b/>
                <w:bCs/>
              </w:rPr>
            </w:pPr>
            <w:r w:rsidRPr="00FE39B2">
              <w:rPr>
                <w:b/>
                <w:bCs/>
                <w:color w:val="FFFFFF" w:themeColor="background1"/>
              </w:rPr>
              <w:lastRenderedPageBreak/>
              <w:t>Deliverable</w:t>
            </w:r>
          </w:p>
        </w:tc>
        <w:tc>
          <w:tcPr>
            <w:tcW w:w="5666" w:type="dxa"/>
            <w:shd w:val="clear" w:color="auto" w:fill="44546A" w:themeFill="text2"/>
          </w:tcPr>
          <w:p w14:paraId="1EFB86B4" w14:textId="5D8F6385" w:rsidR="00CA5076" w:rsidRDefault="00CA5076" w:rsidP="00CA5076">
            <w:r w:rsidRPr="00FE39B2">
              <w:rPr>
                <w:b/>
                <w:bCs/>
                <w:color w:val="FFFFFF" w:themeColor="background1"/>
              </w:rPr>
              <w:t>Description</w:t>
            </w:r>
          </w:p>
        </w:tc>
        <w:tc>
          <w:tcPr>
            <w:tcW w:w="1170" w:type="dxa"/>
            <w:shd w:val="clear" w:color="auto" w:fill="44546A" w:themeFill="text2"/>
          </w:tcPr>
          <w:p w14:paraId="326B582C" w14:textId="04961958" w:rsidR="00CA5076" w:rsidRDefault="00CA5076" w:rsidP="00CA5076">
            <w:r w:rsidRPr="00FE39B2">
              <w:rPr>
                <w:b/>
                <w:bCs/>
                <w:color w:val="FFFFFF" w:themeColor="background1"/>
              </w:rPr>
              <w:t>Due</w:t>
            </w:r>
          </w:p>
        </w:tc>
        <w:tc>
          <w:tcPr>
            <w:tcW w:w="1255" w:type="dxa"/>
            <w:shd w:val="clear" w:color="auto" w:fill="44546A" w:themeFill="text2"/>
          </w:tcPr>
          <w:p w14:paraId="5B224CFA" w14:textId="59ABDFEF" w:rsidR="00CA5076" w:rsidRDefault="00CA5076" w:rsidP="00CA5076">
            <w:r w:rsidRPr="00FE39B2">
              <w:rPr>
                <w:b/>
                <w:bCs/>
                <w:color w:val="FFFFFF" w:themeColor="background1"/>
              </w:rPr>
              <w:t>Status</w:t>
            </w:r>
          </w:p>
        </w:tc>
      </w:tr>
      <w:tr w:rsidR="00CA5076" w14:paraId="0C94D263" w14:textId="77777777" w:rsidTr="00F078DB">
        <w:tc>
          <w:tcPr>
            <w:tcW w:w="1259" w:type="dxa"/>
            <w:shd w:val="clear" w:color="auto" w:fill="E7E6E6" w:themeFill="background2"/>
          </w:tcPr>
          <w:p w14:paraId="07822AA4" w14:textId="6B516DD1" w:rsidR="00CA5076" w:rsidRPr="00CA5076" w:rsidRDefault="00CA5076" w:rsidP="00CA5076">
            <w:pPr>
              <w:rPr>
                <w:b/>
                <w:bCs/>
              </w:rPr>
            </w:pPr>
            <w:r w:rsidRPr="00CA5076">
              <w:rPr>
                <w:rStyle w:val="Strong"/>
                <w:b w:val="0"/>
                <w:bCs w:val="0"/>
              </w:rPr>
              <w:t>2.1a</w:t>
            </w:r>
          </w:p>
        </w:tc>
        <w:tc>
          <w:tcPr>
            <w:tcW w:w="5666" w:type="dxa"/>
            <w:shd w:val="clear" w:color="auto" w:fill="E7E6E6" w:themeFill="background2"/>
          </w:tcPr>
          <w:p w14:paraId="27AA86A8" w14:textId="2DEEEE20" w:rsidR="00CA5076" w:rsidRDefault="00CA5076" w:rsidP="00CA5076">
            <w:r>
              <w:t>A detailed Public Involvement Plan, with a calendar and schedule of engagement strategies</w:t>
            </w:r>
          </w:p>
        </w:tc>
        <w:tc>
          <w:tcPr>
            <w:tcW w:w="1170" w:type="dxa"/>
            <w:shd w:val="clear" w:color="auto" w:fill="E7E6E6" w:themeFill="background2"/>
          </w:tcPr>
          <w:p w14:paraId="53FCB3E5" w14:textId="726534E3" w:rsidR="00CA5076" w:rsidRDefault="00FB6125" w:rsidP="004B7908">
            <w:pPr>
              <w:jc w:val="center"/>
            </w:pPr>
            <w:r>
              <w:t>Ju</w:t>
            </w:r>
            <w:r w:rsidR="00D812D7">
              <w:t>ly</w:t>
            </w:r>
            <w:r>
              <w:t xml:space="preserve"> 2019</w:t>
            </w:r>
          </w:p>
        </w:tc>
        <w:tc>
          <w:tcPr>
            <w:tcW w:w="1255" w:type="dxa"/>
            <w:shd w:val="clear" w:color="auto" w:fill="E7E6E6" w:themeFill="background2"/>
          </w:tcPr>
          <w:p w14:paraId="208E425E" w14:textId="00AE4929" w:rsidR="00CA5076" w:rsidRDefault="00FB6125" w:rsidP="004B7908">
            <w:pPr>
              <w:jc w:val="center"/>
            </w:pPr>
            <w:r>
              <w:t>Draft</w:t>
            </w:r>
            <w:r w:rsidR="0061142F">
              <w:t>ing</w:t>
            </w:r>
          </w:p>
        </w:tc>
      </w:tr>
      <w:tr w:rsidR="00CA5076" w14:paraId="3F8110E8" w14:textId="77777777" w:rsidTr="00FE39B2">
        <w:tc>
          <w:tcPr>
            <w:tcW w:w="1259" w:type="dxa"/>
          </w:tcPr>
          <w:p w14:paraId="512B8D57" w14:textId="42321D90" w:rsidR="00CA5076" w:rsidRDefault="00CA5076" w:rsidP="00CA5076">
            <w:r w:rsidRPr="00CA5076">
              <w:rPr>
                <w:rStyle w:val="Strong"/>
                <w:b w:val="0"/>
                <w:bCs w:val="0"/>
              </w:rPr>
              <w:t>2.1b</w:t>
            </w:r>
          </w:p>
        </w:tc>
        <w:tc>
          <w:tcPr>
            <w:tcW w:w="5666" w:type="dxa"/>
          </w:tcPr>
          <w:p w14:paraId="0EDA1927" w14:textId="17A4F249" w:rsidR="00CA5076" w:rsidRDefault="00CA5076" w:rsidP="00CA5076">
            <w:r>
              <w:t>Presentation materials and engagement tools, as defined by the Public Involvement Plan</w:t>
            </w:r>
          </w:p>
        </w:tc>
        <w:tc>
          <w:tcPr>
            <w:tcW w:w="1170" w:type="dxa"/>
          </w:tcPr>
          <w:p w14:paraId="600398C6" w14:textId="1111CC6A" w:rsidR="00CA5076" w:rsidRDefault="00FB6125" w:rsidP="004B7908">
            <w:pPr>
              <w:jc w:val="center"/>
            </w:pPr>
            <w:r>
              <w:t>Ongoing</w:t>
            </w:r>
          </w:p>
        </w:tc>
        <w:tc>
          <w:tcPr>
            <w:tcW w:w="1255" w:type="dxa"/>
          </w:tcPr>
          <w:p w14:paraId="0508D932" w14:textId="2EB98018" w:rsidR="00CA5076" w:rsidRDefault="004D2D17" w:rsidP="004B7908">
            <w:pPr>
              <w:jc w:val="center"/>
            </w:pPr>
            <w:r>
              <w:t>Not Started</w:t>
            </w:r>
          </w:p>
        </w:tc>
      </w:tr>
      <w:tr w:rsidR="00CA5076" w14:paraId="4EE15904" w14:textId="77777777" w:rsidTr="00F078DB">
        <w:tc>
          <w:tcPr>
            <w:tcW w:w="1259" w:type="dxa"/>
            <w:shd w:val="clear" w:color="auto" w:fill="E7E6E6" w:themeFill="background2"/>
          </w:tcPr>
          <w:p w14:paraId="55726188" w14:textId="1B49B355" w:rsidR="00CA5076" w:rsidRPr="00CA5076" w:rsidRDefault="00CA5076" w:rsidP="00CA5076">
            <w:pPr>
              <w:rPr>
                <w:b/>
                <w:bCs/>
              </w:rPr>
            </w:pPr>
            <w:r w:rsidRPr="00CA5076">
              <w:rPr>
                <w:rStyle w:val="Strong"/>
                <w:b w:val="0"/>
                <w:bCs w:val="0"/>
              </w:rPr>
              <w:t>2.3a</w:t>
            </w:r>
          </w:p>
        </w:tc>
        <w:tc>
          <w:tcPr>
            <w:tcW w:w="5666" w:type="dxa"/>
            <w:shd w:val="clear" w:color="auto" w:fill="E7E6E6" w:themeFill="background2"/>
          </w:tcPr>
          <w:p w14:paraId="201482AA" w14:textId="0AB0E64F" w:rsidR="00CA5076" w:rsidRDefault="00CA5076" w:rsidP="00CA5076">
            <w:r>
              <w:t>A project website that is maintained throughout the planning process</w:t>
            </w:r>
          </w:p>
        </w:tc>
        <w:tc>
          <w:tcPr>
            <w:tcW w:w="1170" w:type="dxa"/>
            <w:shd w:val="clear" w:color="auto" w:fill="E7E6E6" w:themeFill="background2"/>
          </w:tcPr>
          <w:p w14:paraId="4DE56895" w14:textId="5391A031" w:rsidR="00CA5076" w:rsidRDefault="009336F5" w:rsidP="004B7908">
            <w:pPr>
              <w:jc w:val="center"/>
            </w:pPr>
            <w:r>
              <w:t>August</w:t>
            </w:r>
            <w:r w:rsidR="00FB6125">
              <w:t xml:space="preserve"> 2019</w:t>
            </w:r>
          </w:p>
        </w:tc>
        <w:tc>
          <w:tcPr>
            <w:tcW w:w="1255" w:type="dxa"/>
            <w:shd w:val="clear" w:color="auto" w:fill="E7E6E6" w:themeFill="background2"/>
          </w:tcPr>
          <w:p w14:paraId="74E9F823" w14:textId="00DF1526" w:rsidR="00CA5076" w:rsidRDefault="0061142F" w:rsidP="004B7908">
            <w:pPr>
              <w:jc w:val="center"/>
            </w:pPr>
            <w:proofErr w:type="spellStart"/>
            <w:r>
              <w:t>MySidewalk</w:t>
            </w:r>
            <w:proofErr w:type="spellEnd"/>
          </w:p>
        </w:tc>
      </w:tr>
      <w:tr w:rsidR="00CA5076" w14:paraId="430EBE2D" w14:textId="77777777" w:rsidTr="00FE39B2">
        <w:tc>
          <w:tcPr>
            <w:tcW w:w="1259" w:type="dxa"/>
          </w:tcPr>
          <w:p w14:paraId="70A19F36" w14:textId="4A31120B" w:rsidR="00CA5076" w:rsidRPr="00CA5076" w:rsidRDefault="00CA5076" w:rsidP="00CA5076">
            <w:pPr>
              <w:rPr>
                <w:bCs/>
              </w:rPr>
            </w:pPr>
            <w:r w:rsidRPr="00CA5076">
              <w:rPr>
                <w:bCs/>
              </w:rPr>
              <w:t>2.4a</w:t>
            </w:r>
          </w:p>
        </w:tc>
        <w:tc>
          <w:tcPr>
            <w:tcW w:w="5666" w:type="dxa"/>
          </w:tcPr>
          <w:p w14:paraId="0365DBB9" w14:textId="7F88E29D" w:rsidR="00CA5076" w:rsidRDefault="00CA5076" w:rsidP="00CA5076">
            <w:r>
              <w:t>Newsletter stories at each project milestone, as defined by the Project Management Plan</w:t>
            </w:r>
          </w:p>
        </w:tc>
        <w:tc>
          <w:tcPr>
            <w:tcW w:w="1170" w:type="dxa"/>
          </w:tcPr>
          <w:p w14:paraId="75AAFA7B" w14:textId="28E99154" w:rsidR="00CA5076" w:rsidRDefault="00FB6125" w:rsidP="004B7908">
            <w:pPr>
              <w:jc w:val="center"/>
            </w:pPr>
            <w:r>
              <w:t>Ongoing</w:t>
            </w:r>
          </w:p>
        </w:tc>
        <w:tc>
          <w:tcPr>
            <w:tcW w:w="1255" w:type="dxa"/>
          </w:tcPr>
          <w:p w14:paraId="3B583C51" w14:textId="02026296" w:rsidR="00CA5076" w:rsidRDefault="004D2D17" w:rsidP="004B7908">
            <w:pPr>
              <w:jc w:val="center"/>
            </w:pPr>
            <w:r>
              <w:t>Not Started</w:t>
            </w:r>
          </w:p>
        </w:tc>
      </w:tr>
      <w:tr w:rsidR="00CA5076" w14:paraId="02F38ACF" w14:textId="77777777" w:rsidTr="00F078DB">
        <w:tc>
          <w:tcPr>
            <w:tcW w:w="1259" w:type="dxa"/>
            <w:shd w:val="clear" w:color="auto" w:fill="E7E6E6" w:themeFill="background2"/>
          </w:tcPr>
          <w:p w14:paraId="27A29A84" w14:textId="4299B221" w:rsidR="00CA5076" w:rsidRPr="00CA5076" w:rsidRDefault="00CA5076" w:rsidP="00CA5076">
            <w:pPr>
              <w:rPr>
                <w:bCs/>
              </w:rPr>
            </w:pPr>
            <w:r w:rsidRPr="00CA5076">
              <w:rPr>
                <w:bCs/>
              </w:rPr>
              <w:t>2.4b</w:t>
            </w:r>
          </w:p>
        </w:tc>
        <w:tc>
          <w:tcPr>
            <w:tcW w:w="5666" w:type="dxa"/>
            <w:shd w:val="clear" w:color="auto" w:fill="E7E6E6" w:themeFill="background2"/>
          </w:tcPr>
          <w:p w14:paraId="240E8F73" w14:textId="75ED01B7" w:rsidR="00CA5076" w:rsidRDefault="00CA5076" w:rsidP="00CA5076">
            <w:r>
              <w:t>Press releases for each Open House event and community popup event</w:t>
            </w:r>
          </w:p>
        </w:tc>
        <w:tc>
          <w:tcPr>
            <w:tcW w:w="1170" w:type="dxa"/>
            <w:shd w:val="clear" w:color="auto" w:fill="E7E6E6" w:themeFill="background2"/>
          </w:tcPr>
          <w:p w14:paraId="5DA1EBEB" w14:textId="23791A5C" w:rsidR="00CA5076" w:rsidRDefault="00FB6125" w:rsidP="004B7908">
            <w:pPr>
              <w:jc w:val="center"/>
            </w:pPr>
            <w:r>
              <w:t>Ongoing</w:t>
            </w:r>
          </w:p>
        </w:tc>
        <w:tc>
          <w:tcPr>
            <w:tcW w:w="1255" w:type="dxa"/>
            <w:shd w:val="clear" w:color="auto" w:fill="E7E6E6" w:themeFill="background2"/>
          </w:tcPr>
          <w:p w14:paraId="27E4789B" w14:textId="308CBD41" w:rsidR="00CA5076" w:rsidRDefault="004D2D17" w:rsidP="004B7908">
            <w:pPr>
              <w:jc w:val="center"/>
            </w:pPr>
            <w:r>
              <w:t>Not Started</w:t>
            </w:r>
          </w:p>
        </w:tc>
      </w:tr>
      <w:tr w:rsidR="00CA5076" w14:paraId="0A41F32B" w14:textId="77777777" w:rsidTr="00FE39B2">
        <w:tc>
          <w:tcPr>
            <w:tcW w:w="1259" w:type="dxa"/>
          </w:tcPr>
          <w:p w14:paraId="17E0EB41" w14:textId="26B776F6" w:rsidR="00CA5076" w:rsidRPr="00CA5076" w:rsidRDefault="00CA5076" w:rsidP="00CA5076">
            <w:pPr>
              <w:rPr>
                <w:bCs/>
              </w:rPr>
            </w:pPr>
            <w:r w:rsidRPr="00CA5076">
              <w:rPr>
                <w:bCs/>
              </w:rPr>
              <w:t>2.5a</w:t>
            </w:r>
          </w:p>
        </w:tc>
        <w:tc>
          <w:tcPr>
            <w:tcW w:w="5666" w:type="dxa"/>
          </w:tcPr>
          <w:p w14:paraId="2AADE179" w14:textId="04F87662" w:rsidR="00CA5076" w:rsidRDefault="00CA5076" w:rsidP="00CA5076">
            <w:r>
              <w:t>Develop a survey for community stakeholders, to provide feedback on Goals, Measures and Targets</w:t>
            </w:r>
          </w:p>
        </w:tc>
        <w:tc>
          <w:tcPr>
            <w:tcW w:w="1170" w:type="dxa"/>
          </w:tcPr>
          <w:p w14:paraId="6BAFB605" w14:textId="6C9C83B7" w:rsidR="00CA5076" w:rsidRDefault="00FB6125" w:rsidP="004B7908">
            <w:pPr>
              <w:jc w:val="center"/>
            </w:pPr>
            <w:r>
              <w:t>Fall 2019</w:t>
            </w:r>
          </w:p>
        </w:tc>
        <w:tc>
          <w:tcPr>
            <w:tcW w:w="1255" w:type="dxa"/>
          </w:tcPr>
          <w:p w14:paraId="4EE6E091" w14:textId="69B7B323" w:rsidR="00CA5076" w:rsidRDefault="0061142F" w:rsidP="004B7908">
            <w:pPr>
              <w:jc w:val="center"/>
            </w:pPr>
            <w:r>
              <w:t>Drafted</w:t>
            </w:r>
          </w:p>
        </w:tc>
      </w:tr>
      <w:tr w:rsidR="00CA5076" w14:paraId="6A838EE4" w14:textId="77777777" w:rsidTr="00F078DB">
        <w:tc>
          <w:tcPr>
            <w:tcW w:w="1259" w:type="dxa"/>
            <w:shd w:val="clear" w:color="auto" w:fill="E7E6E6" w:themeFill="background2"/>
          </w:tcPr>
          <w:p w14:paraId="1F1A7FF5" w14:textId="15EB27CC" w:rsidR="00CA5076" w:rsidRPr="00C26300" w:rsidRDefault="00C26300" w:rsidP="00CA5076">
            <w:pPr>
              <w:rPr>
                <w:bCs/>
              </w:rPr>
            </w:pPr>
            <w:r w:rsidRPr="00C26300">
              <w:rPr>
                <w:bCs/>
              </w:rPr>
              <w:t>2.5b</w:t>
            </w:r>
          </w:p>
        </w:tc>
        <w:tc>
          <w:tcPr>
            <w:tcW w:w="5666" w:type="dxa"/>
            <w:shd w:val="clear" w:color="auto" w:fill="E7E6E6" w:themeFill="background2"/>
          </w:tcPr>
          <w:p w14:paraId="56AB8A7B" w14:textId="186164D2" w:rsidR="00CA5076" w:rsidRDefault="00C26300" w:rsidP="00CA5076">
            <w:r>
              <w:t>Develop a community survey, offering the public an opportunity to comment on project selection and evaluation</w:t>
            </w:r>
          </w:p>
        </w:tc>
        <w:tc>
          <w:tcPr>
            <w:tcW w:w="1170" w:type="dxa"/>
            <w:shd w:val="clear" w:color="auto" w:fill="E7E6E6" w:themeFill="background2"/>
          </w:tcPr>
          <w:p w14:paraId="0DEC7E88" w14:textId="122D39BE" w:rsidR="00CA5076" w:rsidRDefault="00FB6125" w:rsidP="004B7908">
            <w:pPr>
              <w:jc w:val="center"/>
            </w:pPr>
            <w:r>
              <w:t>Spring 2020</w:t>
            </w:r>
          </w:p>
        </w:tc>
        <w:tc>
          <w:tcPr>
            <w:tcW w:w="1255" w:type="dxa"/>
            <w:shd w:val="clear" w:color="auto" w:fill="E7E6E6" w:themeFill="background2"/>
          </w:tcPr>
          <w:p w14:paraId="44BEE5D2" w14:textId="54B2973B" w:rsidR="00CA5076" w:rsidRDefault="004D2D17" w:rsidP="004B7908">
            <w:pPr>
              <w:jc w:val="center"/>
            </w:pPr>
            <w:r>
              <w:t>Not Started</w:t>
            </w:r>
          </w:p>
        </w:tc>
      </w:tr>
      <w:tr w:rsidR="00CA5076" w14:paraId="758D9EDD" w14:textId="77777777" w:rsidTr="00FE39B2">
        <w:tc>
          <w:tcPr>
            <w:tcW w:w="1259" w:type="dxa"/>
          </w:tcPr>
          <w:p w14:paraId="540DA65B" w14:textId="4CD12FA5" w:rsidR="00CA5076" w:rsidRPr="004B7908" w:rsidRDefault="00C26300" w:rsidP="00CA5076">
            <w:pPr>
              <w:rPr>
                <w:b/>
                <w:bCs/>
              </w:rPr>
            </w:pPr>
            <w:r w:rsidRPr="004B7908">
              <w:rPr>
                <w:rStyle w:val="Strong"/>
                <w:b w:val="0"/>
                <w:bCs w:val="0"/>
              </w:rPr>
              <w:t>2.</w:t>
            </w:r>
            <w:r w:rsidR="00635595">
              <w:rPr>
                <w:rStyle w:val="Strong"/>
                <w:b w:val="0"/>
                <w:bCs w:val="0"/>
              </w:rPr>
              <w:t>8</w:t>
            </w:r>
            <w:r w:rsidRPr="004B7908">
              <w:rPr>
                <w:rStyle w:val="Strong"/>
                <w:b w:val="0"/>
                <w:bCs w:val="0"/>
              </w:rPr>
              <w:t>a</w:t>
            </w:r>
          </w:p>
        </w:tc>
        <w:tc>
          <w:tcPr>
            <w:tcW w:w="5666" w:type="dxa"/>
          </w:tcPr>
          <w:p w14:paraId="2AB3CF9F" w14:textId="0E2102D8" w:rsidR="00CA5076" w:rsidRDefault="00C26300" w:rsidP="00CA5076">
            <w:r>
              <w:t>Meeting materials, including PowerPoints presentations, posters, maps, handouts and comments cards</w:t>
            </w:r>
          </w:p>
        </w:tc>
        <w:tc>
          <w:tcPr>
            <w:tcW w:w="1170" w:type="dxa"/>
          </w:tcPr>
          <w:p w14:paraId="4F30C314" w14:textId="20915E22" w:rsidR="00CA5076" w:rsidRDefault="00FB6125" w:rsidP="004B7908">
            <w:pPr>
              <w:jc w:val="center"/>
            </w:pPr>
            <w:r>
              <w:t>Ongoing</w:t>
            </w:r>
          </w:p>
        </w:tc>
        <w:tc>
          <w:tcPr>
            <w:tcW w:w="1255" w:type="dxa"/>
          </w:tcPr>
          <w:p w14:paraId="1CB8B893" w14:textId="31FFA393" w:rsidR="00CA5076" w:rsidRDefault="0061142F" w:rsidP="004B7908">
            <w:pPr>
              <w:jc w:val="center"/>
            </w:pPr>
            <w:r>
              <w:t>Underway</w:t>
            </w:r>
          </w:p>
        </w:tc>
      </w:tr>
      <w:tr w:rsidR="00CA5076" w14:paraId="65BA9CBD" w14:textId="77777777" w:rsidTr="00F078DB">
        <w:tc>
          <w:tcPr>
            <w:tcW w:w="1259" w:type="dxa"/>
            <w:shd w:val="clear" w:color="auto" w:fill="E7E6E6" w:themeFill="background2"/>
          </w:tcPr>
          <w:p w14:paraId="55147EB8" w14:textId="243F7CFB" w:rsidR="00CA5076" w:rsidRPr="004B7908" w:rsidRDefault="004B7908" w:rsidP="00CA5076">
            <w:pPr>
              <w:rPr>
                <w:b/>
                <w:bCs/>
              </w:rPr>
            </w:pPr>
            <w:r w:rsidRPr="004B7908">
              <w:rPr>
                <w:rStyle w:val="Strong"/>
                <w:b w:val="0"/>
                <w:bCs w:val="0"/>
              </w:rPr>
              <w:t>2.</w:t>
            </w:r>
            <w:r w:rsidR="00635595">
              <w:rPr>
                <w:rStyle w:val="Strong"/>
                <w:b w:val="0"/>
                <w:bCs w:val="0"/>
              </w:rPr>
              <w:t>8</w:t>
            </w:r>
            <w:r w:rsidRPr="004B7908">
              <w:rPr>
                <w:rStyle w:val="Strong"/>
                <w:b w:val="0"/>
                <w:bCs w:val="0"/>
              </w:rPr>
              <w:t>b</w:t>
            </w:r>
          </w:p>
        </w:tc>
        <w:tc>
          <w:tcPr>
            <w:tcW w:w="5666" w:type="dxa"/>
            <w:shd w:val="clear" w:color="auto" w:fill="E7E6E6" w:themeFill="background2"/>
          </w:tcPr>
          <w:p w14:paraId="0E4E2B31" w14:textId="1922FB2D" w:rsidR="00CA5076" w:rsidRDefault="004B7908" w:rsidP="00CA5076">
            <w:r>
              <w:t>Two public open house events</w:t>
            </w:r>
          </w:p>
        </w:tc>
        <w:tc>
          <w:tcPr>
            <w:tcW w:w="1170" w:type="dxa"/>
            <w:shd w:val="clear" w:color="auto" w:fill="E7E6E6" w:themeFill="background2"/>
          </w:tcPr>
          <w:p w14:paraId="67DBC22D" w14:textId="174F815A" w:rsidR="00CA5076" w:rsidRDefault="00FB6125" w:rsidP="004B7908">
            <w:pPr>
              <w:jc w:val="center"/>
            </w:pPr>
            <w:r>
              <w:t>Fall &amp; Spring</w:t>
            </w:r>
          </w:p>
        </w:tc>
        <w:tc>
          <w:tcPr>
            <w:tcW w:w="1255" w:type="dxa"/>
            <w:shd w:val="clear" w:color="auto" w:fill="E7E6E6" w:themeFill="background2"/>
          </w:tcPr>
          <w:p w14:paraId="74B52E35" w14:textId="2D5106D6" w:rsidR="00CA5076" w:rsidRDefault="004D2D17" w:rsidP="004B7908">
            <w:pPr>
              <w:jc w:val="center"/>
            </w:pPr>
            <w:r>
              <w:t>Not Started</w:t>
            </w:r>
          </w:p>
        </w:tc>
      </w:tr>
      <w:tr w:rsidR="00C26300" w14:paraId="541A4E06" w14:textId="77777777" w:rsidTr="00FE39B2">
        <w:tc>
          <w:tcPr>
            <w:tcW w:w="1259" w:type="dxa"/>
          </w:tcPr>
          <w:p w14:paraId="29CFC6E0" w14:textId="6BEB3E05" w:rsidR="00C26300" w:rsidRPr="004B7908" w:rsidRDefault="004B7908" w:rsidP="00CA5076">
            <w:pPr>
              <w:rPr>
                <w:b/>
                <w:bCs/>
              </w:rPr>
            </w:pPr>
            <w:r w:rsidRPr="004B7908">
              <w:rPr>
                <w:rStyle w:val="Strong"/>
                <w:b w:val="0"/>
                <w:bCs w:val="0"/>
              </w:rPr>
              <w:t>2.</w:t>
            </w:r>
            <w:r w:rsidR="00635595">
              <w:rPr>
                <w:rStyle w:val="Strong"/>
                <w:b w:val="0"/>
                <w:bCs w:val="0"/>
              </w:rPr>
              <w:t>8</w:t>
            </w:r>
            <w:r w:rsidRPr="004B7908">
              <w:rPr>
                <w:rStyle w:val="Strong"/>
                <w:b w:val="0"/>
                <w:bCs w:val="0"/>
              </w:rPr>
              <w:t>c</w:t>
            </w:r>
          </w:p>
        </w:tc>
        <w:tc>
          <w:tcPr>
            <w:tcW w:w="5666" w:type="dxa"/>
          </w:tcPr>
          <w:p w14:paraId="230D57DE" w14:textId="5B58C854" w:rsidR="00C26300" w:rsidRDefault="004B7908" w:rsidP="00CA5076">
            <w:r>
              <w:t>A memorandum after each public open house, documenting the open house event and comments collected</w:t>
            </w:r>
          </w:p>
        </w:tc>
        <w:tc>
          <w:tcPr>
            <w:tcW w:w="1170" w:type="dxa"/>
          </w:tcPr>
          <w:p w14:paraId="51F0A6FB" w14:textId="0A0E8B6B" w:rsidR="00C26300" w:rsidRDefault="00FB6125" w:rsidP="004B7908">
            <w:pPr>
              <w:jc w:val="center"/>
            </w:pPr>
            <w:r>
              <w:t>Fall &amp; Spring</w:t>
            </w:r>
          </w:p>
        </w:tc>
        <w:tc>
          <w:tcPr>
            <w:tcW w:w="1255" w:type="dxa"/>
          </w:tcPr>
          <w:p w14:paraId="1842C207" w14:textId="1880043B" w:rsidR="00C26300" w:rsidRDefault="004D2D17" w:rsidP="004B7908">
            <w:pPr>
              <w:jc w:val="center"/>
            </w:pPr>
            <w:r>
              <w:t>Not Started</w:t>
            </w:r>
          </w:p>
        </w:tc>
      </w:tr>
      <w:tr w:rsidR="00C26300" w14:paraId="6722E2FE" w14:textId="77777777" w:rsidTr="00F078DB">
        <w:tc>
          <w:tcPr>
            <w:tcW w:w="1259" w:type="dxa"/>
            <w:shd w:val="clear" w:color="auto" w:fill="E7E6E6" w:themeFill="background2"/>
          </w:tcPr>
          <w:p w14:paraId="334D1FCE" w14:textId="754ADAC3" w:rsidR="00C26300" w:rsidRPr="004B7908" w:rsidRDefault="004B7908" w:rsidP="00CA5076">
            <w:pPr>
              <w:rPr>
                <w:b/>
                <w:bCs/>
              </w:rPr>
            </w:pPr>
            <w:r w:rsidRPr="004B7908">
              <w:rPr>
                <w:rStyle w:val="Strong"/>
                <w:b w:val="0"/>
                <w:bCs w:val="0"/>
              </w:rPr>
              <w:t>2.9a</w:t>
            </w:r>
          </w:p>
        </w:tc>
        <w:tc>
          <w:tcPr>
            <w:tcW w:w="5666" w:type="dxa"/>
            <w:shd w:val="clear" w:color="auto" w:fill="E7E6E6" w:themeFill="background2"/>
          </w:tcPr>
          <w:p w14:paraId="30C9EBCB" w14:textId="1A659BCC" w:rsidR="00C26300" w:rsidRDefault="004B7908" w:rsidP="00CA5076">
            <w:r>
              <w:t>Memorandums that provide summary reports, showing results from each public involvement strategy</w:t>
            </w:r>
          </w:p>
        </w:tc>
        <w:tc>
          <w:tcPr>
            <w:tcW w:w="1170" w:type="dxa"/>
            <w:shd w:val="clear" w:color="auto" w:fill="E7E6E6" w:themeFill="background2"/>
          </w:tcPr>
          <w:p w14:paraId="4D6788F0" w14:textId="3AC8DB53" w:rsidR="00C26300" w:rsidRDefault="00FB6125" w:rsidP="004B7908">
            <w:pPr>
              <w:jc w:val="center"/>
            </w:pPr>
            <w:r>
              <w:t>Ongoing</w:t>
            </w:r>
          </w:p>
        </w:tc>
        <w:tc>
          <w:tcPr>
            <w:tcW w:w="1255" w:type="dxa"/>
            <w:shd w:val="clear" w:color="auto" w:fill="E7E6E6" w:themeFill="background2"/>
          </w:tcPr>
          <w:p w14:paraId="17FD2FE3" w14:textId="022EFFAA" w:rsidR="00C26300" w:rsidRDefault="004D2D17" w:rsidP="004B7908">
            <w:pPr>
              <w:jc w:val="center"/>
            </w:pPr>
            <w:r>
              <w:t>Not Started</w:t>
            </w:r>
          </w:p>
        </w:tc>
      </w:tr>
      <w:tr w:rsidR="00C26300" w14:paraId="4EA2B716" w14:textId="77777777" w:rsidTr="00FE39B2">
        <w:tc>
          <w:tcPr>
            <w:tcW w:w="1259" w:type="dxa"/>
          </w:tcPr>
          <w:p w14:paraId="406B07B6" w14:textId="51FB76E6" w:rsidR="00C26300" w:rsidRPr="004B7908" w:rsidRDefault="004B7908" w:rsidP="00CA5076">
            <w:pPr>
              <w:rPr>
                <w:b/>
                <w:bCs/>
              </w:rPr>
            </w:pPr>
            <w:r w:rsidRPr="004B7908">
              <w:rPr>
                <w:rStyle w:val="Strong"/>
                <w:b w:val="0"/>
                <w:bCs w:val="0"/>
              </w:rPr>
              <w:t>2.9b</w:t>
            </w:r>
          </w:p>
        </w:tc>
        <w:tc>
          <w:tcPr>
            <w:tcW w:w="5666" w:type="dxa"/>
          </w:tcPr>
          <w:p w14:paraId="651397FF" w14:textId="09EC0F61" w:rsidR="00C26300" w:rsidRDefault="004B7908" w:rsidP="00CA5076">
            <w:r>
              <w:t>A public involvement, searchable database that records every public comment, including the date of submittal, the source and actions taken in response to the comment</w:t>
            </w:r>
          </w:p>
        </w:tc>
        <w:tc>
          <w:tcPr>
            <w:tcW w:w="1170" w:type="dxa"/>
          </w:tcPr>
          <w:p w14:paraId="3BBB0B65" w14:textId="7A4D936D" w:rsidR="00C26300" w:rsidRDefault="00FB6125" w:rsidP="004B7908">
            <w:pPr>
              <w:jc w:val="center"/>
            </w:pPr>
            <w:r>
              <w:t>Ongoing</w:t>
            </w:r>
          </w:p>
        </w:tc>
        <w:tc>
          <w:tcPr>
            <w:tcW w:w="1255" w:type="dxa"/>
          </w:tcPr>
          <w:p w14:paraId="11B101E7" w14:textId="061BD412" w:rsidR="00C26300" w:rsidRDefault="0061142F" w:rsidP="004B7908">
            <w:pPr>
              <w:jc w:val="center"/>
            </w:pPr>
            <w:r>
              <w:t>Drafted</w:t>
            </w:r>
          </w:p>
        </w:tc>
      </w:tr>
      <w:tr w:rsidR="00C26300" w14:paraId="3869F282" w14:textId="77777777" w:rsidTr="00F078DB">
        <w:tc>
          <w:tcPr>
            <w:tcW w:w="1259" w:type="dxa"/>
            <w:shd w:val="clear" w:color="auto" w:fill="E7E6E6" w:themeFill="background2"/>
          </w:tcPr>
          <w:p w14:paraId="1E05E5BC" w14:textId="29923FE7" w:rsidR="00C26300" w:rsidRPr="004B7908" w:rsidRDefault="004B7908" w:rsidP="00CA5076">
            <w:pPr>
              <w:rPr>
                <w:b/>
                <w:bCs/>
              </w:rPr>
            </w:pPr>
            <w:r w:rsidRPr="004B7908">
              <w:rPr>
                <w:rStyle w:val="Strong"/>
                <w:b w:val="0"/>
                <w:bCs w:val="0"/>
              </w:rPr>
              <w:t>3.2a</w:t>
            </w:r>
          </w:p>
        </w:tc>
        <w:tc>
          <w:tcPr>
            <w:tcW w:w="5666" w:type="dxa"/>
            <w:shd w:val="clear" w:color="auto" w:fill="E7E6E6" w:themeFill="background2"/>
          </w:tcPr>
          <w:p w14:paraId="634B11E5" w14:textId="0FAA07B1" w:rsidR="00C26300" w:rsidRDefault="004B7908" w:rsidP="00CA5076">
            <w:r>
              <w:t>A presentation that outlines existing goals from the local plans, the 2040 LRTP, other regional plans and state-level reports for the region</w:t>
            </w:r>
          </w:p>
        </w:tc>
        <w:tc>
          <w:tcPr>
            <w:tcW w:w="1170" w:type="dxa"/>
            <w:shd w:val="clear" w:color="auto" w:fill="E7E6E6" w:themeFill="background2"/>
          </w:tcPr>
          <w:p w14:paraId="51FA6BA9" w14:textId="1A4501D3" w:rsidR="00C26300" w:rsidRDefault="00FB6125" w:rsidP="004B7908">
            <w:pPr>
              <w:jc w:val="center"/>
            </w:pPr>
            <w:r>
              <w:t>October 2019</w:t>
            </w:r>
          </w:p>
        </w:tc>
        <w:tc>
          <w:tcPr>
            <w:tcW w:w="1255" w:type="dxa"/>
            <w:shd w:val="clear" w:color="auto" w:fill="E7E6E6" w:themeFill="background2"/>
          </w:tcPr>
          <w:p w14:paraId="0F011AB3" w14:textId="4A83D9B9" w:rsidR="00C26300" w:rsidRDefault="004D2D17" w:rsidP="004B7908">
            <w:pPr>
              <w:jc w:val="center"/>
            </w:pPr>
            <w:r>
              <w:t>Not Started</w:t>
            </w:r>
          </w:p>
        </w:tc>
      </w:tr>
      <w:tr w:rsidR="00C26300" w14:paraId="72AED7EA" w14:textId="77777777" w:rsidTr="00FE39B2">
        <w:tc>
          <w:tcPr>
            <w:tcW w:w="1259" w:type="dxa"/>
          </w:tcPr>
          <w:p w14:paraId="538948E1" w14:textId="133E5C94" w:rsidR="00C26300" w:rsidRPr="004B7908" w:rsidRDefault="004B7908" w:rsidP="00CA5076">
            <w:pPr>
              <w:rPr>
                <w:b/>
                <w:bCs/>
              </w:rPr>
            </w:pPr>
            <w:r w:rsidRPr="004B7908">
              <w:rPr>
                <w:rStyle w:val="Strong"/>
                <w:b w:val="0"/>
                <w:bCs w:val="0"/>
              </w:rPr>
              <w:t>3.2b</w:t>
            </w:r>
          </w:p>
        </w:tc>
        <w:tc>
          <w:tcPr>
            <w:tcW w:w="5666" w:type="dxa"/>
          </w:tcPr>
          <w:p w14:paraId="54BDCFE8" w14:textId="0C8495C5" w:rsidR="00C26300" w:rsidRDefault="004B7908" w:rsidP="00CA5076">
            <w:r>
              <w:t>A facilitated meeting with the Transportation Technical Committee, with applicable presentation materials</w:t>
            </w:r>
          </w:p>
        </w:tc>
        <w:tc>
          <w:tcPr>
            <w:tcW w:w="1170" w:type="dxa"/>
          </w:tcPr>
          <w:p w14:paraId="10DDCDE7" w14:textId="3E5C63D0" w:rsidR="00C26300" w:rsidRDefault="00FB6125" w:rsidP="004B7908">
            <w:pPr>
              <w:jc w:val="center"/>
            </w:pPr>
            <w:r>
              <w:t>October 2019</w:t>
            </w:r>
          </w:p>
        </w:tc>
        <w:tc>
          <w:tcPr>
            <w:tcW w:w="1255" w:type="dxa"/>
          </w:tcPr>
          <w:p w14:paraId="2830C97F" w14:textId="3F44772F" w:rsidR="00C26300" w:rsidRDefault="004D2D17" w:rsidP="004B7908">
            <w:pPr>
              <w:jc w:val="center"/>
            </w:pPr>
            <w:r>
              <w:t>Not Started</w:t>
            </w:r>
          </w:p>
        </w:tc>
      </w:tr>
      <w:tr w:rsidR="00C26300" w14:paraId="1DD52A76" w14:textId="77777777" w:rsidTr="00F078DB">
        <w:tc>
          <w:tcPr>
            <w:tcW w:w="1259" w:type="dxa"/>
            <w:shd w:val="clear" w:color="auto" w:fill="E7E6E6" w:themeFill="background2"/>
          </w:tcPr>
          <w:p w14:paraId="389E107D" w14:textId="7466AED8" w:rsidR="00C26300" w:rsidRPr="004B7908" w:rsidRDefault="004B7908" w:rsidP="00CA5076">
            <w:pPr>
              <w:rPr>
                <w:b/>
                <w:bCs/>
              </w:rPr>
            </w:pPr>
            <w:r w:rsidRPr="004B7908">
              <w:rPr>
                <w:rStyle w:val="Strong"/>
                <w:b w:val="0"/>
                <w:bCs w:val="0"/>
              </w:rPr>
              <w:t>3.3a</w:t>
            </w:r>
          </w:p>
        </w:tc>
        <w:tc>
          <w:tcPr>
            <w:tcW w:w="5666" w:type="dxa"/>
            <w:shd w:val="clear" w:color="auto" w:fill="E7E6E6" w:themeFill="background2"/>
          </w:tcPr>
          <w:p w14:paraId="22EB5537" w14:textId="16B6F968" w:rsidR="00C26300" w:rsidRDefault="004B7908" w:rsidP="00CA5076">
            <w:r>
              <w:t>A performance measure matrix that cross-references local and regional goals with state scoring methodology and state scoring criteria</w:t>
            </w:r>
          </w:p>
        </w:tc>
        <w:tc>
          <w:tcPr>
            <w:tcW w:w="1170" w:type="dxa"/>
            <w:shd w:val="clear" w:color="auto" w:fill="E7E6E6" w:themeFill="background2"/>
          </w:tcPr>
          <w:p w14:paraId="3930F599" w14:textId="796E05EA" w:rsidR="00C26300" w:rsidRDefault="00FB6125" w:rsidP="004B7908">
            <w:pPr>
              <w:jc w:val="center"/>
            </w:pPr>
            <w:r>
              <w:t>October 2019</w:t>
            </w:r>
          </w:p>
        </w:tc>
        <w:tc>
          <w:tcPr>
            <w:tcW w:w="1255" w:type="dxa"/>
            <w:shd w:val="clear" w:color="auto" w:fill="E7E6E6" w:themeFill="background2"/>
          </w:tcPr>
          <w:p w14:paraId="264AC786" w14:textId="409D0BE8" w:rsidR="00C26300" w:rsidRDefault="004D2D17" w:rsidP="004B7908">
            <w:pPr>
              <w:jc w:val="center"/>
            </w:pPr>
            <w:r>
              <w:t>Not Started</w:t>
            </w:r>
          </w:p>
        </w:tc>
      </w:tr>
      <w:tr w:rsidR="00C26300" w14:paraId="171B58F1" w14:textId="77777777" w:rsidTr="00FE39B2">
        <w:tc>
          <w:tcPr>
            <w:tcW w:w="1259" w:type="dxa"/>
          </w:tcPr>
          <w:p w14:paraId="15CAAEFC" w14:textId="26B17E00" w:rsidR="00C26300" w:rsidRPr="004B7908" w:rsidRDefault="004B7908" w:rsidP="00CA5076">
            <w:pPr>
              <w:rPr>
                <w:b/>
                <w:bCs/>
              </w:rPr>
            </w:pPr>
            <w:r w:rsidRPr="004B7908">
              <w:rPr>
                <w:rStyle w:val="Strong"/>
                <w:b w:val="0"/>
                <w:bCs w:val="0"/>
              </w:rPr>
              <w:t>3.3b</w:t>
            </w:r>
          </w:p>
        </w:tc>
        <w:tc>
          <w:tcPr>
            <w:tcW w:w="5666" w:type="dxa"/>
          </w:tcPr>
          <w:p w14:paraId="1BA7C347" w14:textId="110DCE24" w:rsidR="00C26300" w:rsidRDefault="004B7908" w:rsidP="00CA5076">
            <w:r>
              <w:t>A Performance Measure Framework Plan that details the technical process for developing LRTP goals, in consideration with state processes and federal performance measures</w:t>
            </w:r>
          </w:p>
        </w:tc>
        <w:tc>
          <w:tcPr>
            <w:tcW w:w="1170" w:type="dxa"/>
          </w:tcPr>
          <w:p w14:paraId="0DFB4A72" w14:textId="7829BDEC" w:rsidR="00C26300" w:rsidRDefault="00FB6125" w:rsidP="004B7908">
            <w:pPr>
              <w:jc w:val="center"/>
            </w:pPr>
            <w:r>
              <w:t>November 2019</w:t>
            </w:r>
          </w:p>
        </w:tc>
        <w:tc>
          <w:tcPr>
            <w:tcW w:w="1255" w:type="dxa"/>
          </w:tcPr>
          <w:p w14:paraId="7C63AE1C" w14:textId="63DEA835" w:rsidR="00C26300" w:rsidRDefault="004D2D17" w:rsidP="004B7908">
            <w:pPr>
              <w:jc w:val="center"/>
            </w:pPr>
            <w:r>
              <w:t>Not Started</w:t>
            </w:r>
          </w:p>
        </w:tc>
      </w:tr>
      <w:tr w:rsidR="004B7908" w14:paraId="4DE14825" w14:textId="77777777" w:rsidTr="00F078DB">
        <w:tc>
          <w:tcPr>
            <w:tcW w:w="1259" w:type="dxa"/>
            <w:shd w:val="clear" w:color="auto" w:fill="E7E6E6" w:themeFill="background2"/>
          </w:tcPr>
          <w:p w14:paraId="74BB68D4" w14:textId="50BD98E3" w:rsidR="004B7908" w:rsidRPr="004B7908" w:rsidRDefault="004B7908" w:rsidP="00CA5076">
            <w:pPr>
              <w:rPr>
                <w:b/>
                <w:bCs/>
              </w:rPr>
            </w:pPr>
            <w:r w:rsidRPr="004B7908">
              <w:rPr>
                <w:rStyle w:val="Strong"/>
                <w:b w:val="0"/>
                <w:bCs w:val="0"/>
              </w:rPr>
              <w:t>3.4a</w:t>
            </w:r>
          </w:p>
        </w:tc>
        <w:tc>
          <w:tcPr>
            <w:tcW w:w="5666" w:type="dxa"/>
            <w:shd w:val="clear" w:color="auto" w:fill="E7E6E6" w:themeFill="background2"/>
          </w:tcPr>
          <w:p w14:paraId="54B17384" w14:textId="7D44F119" w:rsidR="004B7908" w:rsidRDefault="004B7908" w:rsidP="00CA5076">
            <w:r>
              <w:t>A work session with the MPO Policy Board and/or Transportation Technical Committee, to consider and approve the 2045 goals, performance measures and targets</w:t>
            </w:r>
          </w:p>
        </w:tc>
        <w:tc>
          <w:tcPr>
            <w:tcW w:w="1170" w:type="dxa"/>
            <w:shd w:val="clear" w:color="auto" w:fill="E7E6E6" w:themeFill="background2"/>
          </w:tcPr>
          <w:p w14:paraId="36A97B60" w14:textId="25B59C1F" w:rsidR="004B7908" w:rsidRDefault="00FB6125" w:rsidP="004B7908">
            <w:pPr>
              <w:jc w:val="center"/>
            </w:pPr>
            <w:r>
              <w:t>January 2020</w:t>
            </w:r>
          </w:p>
        </w:tc>
        <w:tc>
          <w:tcPr>
            <w:tcW w:w="1255" w:type="dxa"/>
            <w:shd w:val="clear" w:color="auto" w:fill="E7E6E6" w:themeFill="background2"/>
          </w:tcPr>
          <w:p w14:paraId="1EEEE559" w14:textId="6FE7ECCA" w:rsidR="004B7908" w:rsidRDefault="004D2D17" w:rsidP="004B7908">
            <w:pPr>
              <w:jc w:val="center"/>
            </w:pPr>
            <w:r>
              <w:t>Not Started</w:t>
            </w:r>
          </w:p>
        </w:tc>
      </w:tr>
      <w:tr w:rsidR="004B7908" w14:paraId="3CDBEFFD" w14:textId="77777777" w:rsidTr="00FE39B2">
        <w:tc>
          <w:tcPr>
            <w:tcW w:w="1259" w:type="dxa"/>
          </w:tcPr>
          <w:p w14:paraId="569991DA" w14:textId="149F2CEF" w:rsidR="004B7908" w:rsidRPr="004B7908" w:rsidRDefault="004B7908" w:rsidP="00CA5076">
            <w:pPr>
              <w:rPr>
                <w:b/>
                <w:bCs/>
              </w:rPr>
            </w:pPr>
            <w:r w:rsidRPr="004B7908">
              <w:rPr>
                <w:rStyle w:val="Strong"/>
                <w:b w:val="0"/>
                <w:bCs w:val="0"/>
              </w:rPr>
              <w:t>3.4b</w:t>
            </w:r>
          </w:p>
        </w:tc>
        <w:tc>
          <w:tcPr>
            <w:tcW w:w="5666" w:type="dxa"/>
          </w:tcPr>
          <w:p w14:paraId="5C7D2CF0" w14:textId="7A7EB3C8" w:rsidR="004B7908" w:rsidRDefault="004B7908" w:rsidP="00CA5076">
            <w:r>
              <w:t>A memorandum on the goals, performance measures, and targets determined by the MPO</w:t>
            </w:r>
          </w:p>
        </w:tc>
        <w:tc>
          <w:tcPr>
            <w:tcW w:w="1170" w:type="dxa"/>
          </w:tcPr>
          <w:p w14:paraId="4931DDBC" w14:textId="14579C25" w:rsidR="004B7908" w:rsidRDefault="00FB6125" w:rsidP="004B7908">
            <w:pPr>
              <w:jc w:val="center"/>
            </w:pPr>
            <w:r>
              <w:t>January 2020</w:t>
            </w:r>
          </w:p>
        </w:tc>
        <w:tc>
          <w:tcPr>
            <w:tcW w:w="1255" w:type="dxa"/>
          </w:tcPr>
          <w:p w14:paraId="19145A61" w14:textId="2F740508" w:rsidR="004B7908" w:rsidRDefault="004D2D17" w:rsidP="004B7908">
            <w:pPr>
              <w:jc w:val="center"/>
            </w:pPr>
            <w:r>
              <w:t>Not Started</w:t>
            </w:r>
          </w:p>
        </w:tc>
      </w:tr>
      <w:tr w:rsidR="004B7908" w14:paraId="3E75A9B4" w14:textId="77777777" w:rsidTr="00F078DB">
        <w:tc>
          <w:tcPr>
            <w:tcW w:w="1259" w:type="dxa"/>
            <w:shd w:val="clear" w:color="auto" w:fill="E7E6E6" w:themeFill="background2"/>
          </w:tcPr>
          <w:p w14:paraId="5C9291F4" w14:textId="6FD1B5D5" w:rsidR="004B7908" w:rsidRPr="004B7908" w:rsidRDefault="004B7908" w:rsidP="00CA5076">
            <w:pPr>
              <w:rPr>
                <w:b/>
                <w:bCs/>
              </w:rPr>
            </w:pPr>
            <w:r w:rsidRPr="004B7908">
              <w:rPr>
                <w:rStyle w:val="Strong"/>
                <w:b w:val="0"/>
                <w:bCs w:val="0"/>
              </w:rPr>
              <w:t>4.1a</w:t>
            </w:r>
          </w:p>
        </w:tc>
        <w:tc>
          <w:tcPr>
            <w:tcW w:w="5666" w:type="dxa"/>
            <w:shd w:val="clear" w:color="auto" w:fill="E7E6E6" w:themeFill="background2"/>
          </w:tcPr>
          <w:p w14:paraId="7DF61DB2" w14:textId="15219626" w:rsidR="004B7908" w:rsidRDefault="004B7908" w:rsidP="00CA5076">
            <w:r>
              <w:t>An initial Project Pool, to be evaluated through the Performance Based Planning Process</w:t>
            </w:r>
          </w:p>
        </w:tc>
        <w:tc>
          <w:tcPr>
            <w:tcW w:w="1170" w:type="dxa"/>
            <w:shd w:val="clear" w:color="auto" w:fill="E7E6E6" w:themeFill="background2"/>
          </w:tcPr>
          <w:p w14:paraId="5336837D" w14:textId="77777777" w:rsidR="00FB6125" w:rsidRDefault="00FB6125" w:rsidP="004B7908">
            <w:pPr>
              <w:jc w:val="center"/>
            </w:pPr>
            <w:r>
              <w:t>January</w:t>
            </w:r>
          </w:p>
          <w:p w14:paraId="65DE309F" w14:textId="6D5F2C19" w:rsidR="004B7908" w:rsidRDefault="00FB6125" w:rsidP="004B7908">
            <w:pPr>
              <w:jc w:val="center"/>
            </w:pPr>
            <w:r>
              <w:t>2020</w:t>
            </w:r>
          </w:p>
        </w:tc>
        <w:tc>
          <w:tcPr>
            <w:tcW w:w="1255" w:type="dxa"/>
            <w:shd w:val="clear" w:color="auto" w:fill="E7E6E6" w:themeFill="background2"/>
          </w:tcPr>
          <w:p w14:paraId="17FC2073" w14:textId="10F1E34B" w:rsidR="004B7908" w:rsidRDefault="004D2D17" w:rsidP="004B7908">
            <w:pPr>
              <w:jc w:val="center"/>
            </w:pPr>
            <w:r>
              <w:t>Not Started</w:t>
            </w:r>
          </w:p>
        </w:tc>
      </w:tr>
      <w:tr w:rsidR="004B7908" w14:paraId="39959228" w14:textId="77777777" w:rsidTr="00FE39B2">
        <w:tc>
          <w:tcPr>
            <w:tcW w:w="1259" w:type="dxa"/>
          </w:tcPr>
          <w:p w14:paraId="42FC34A2" w14:textId="01490D54" w:rsidR="004B7908" w:rsidRPr="004B7908" w:rsidRDefault="004B7908" w:rsidP="00CA5076">
            <w:pPr>
              <w:rPr>
                <w:b/>
                <w:bCs/>
              </w:rPr>
            </w:pPr>
            <w:r w:rsidRPr="004B7908">
              <w:rPr>
                <w:rStyle w:val="Strong"/>
                <w:b w:val="0"/>
                <w:bCs w:val="0"/>
              </w:rPr>
              <w:lastRenderedPageBreak/>
              <w:t>4.1b</w:t>
            </w:r>
          </w:p>
        </w:tc>
        <w:tc>
          <w:tcPr>
            <w:tcW w:w="5666" w:type="dxa"/>
          </w:tcPr>
          <w:p w14:paraId="607C0750" w14:textId="1D452267" w:rsidR="004B7908" w:rsidRDefault="004B7908" w:rsidP="00CA5076">
            <w:r>
              <w:t>A work session with the MPO to consider and approve the initial Project Pool</w:t>
            </w:r>
          </w:p>
        </w:tc>
        <w:tc>
          <w:tcPr>
            <w:tcW w:w="1170" w:type="dxa"/>
          </w:tcPr>
          <w:p w14:paraId="11316773" w14:textId="12553410" w:rsidR="004B7908" w:rsidRDefault="00FB6125" w:rsidP="004B7908">
            <w:pPr>
              <w:jc w:val="center"/>
            </w:pPr>
            <w:r>
              <w:t>February</w:t>
            </w:r>
            <w:proofErr w:type="gramStart"/>
            <w:r>
              <w:t>*  2020</w:t>
            </w:r>
            <w:proofErr w:type="gramEnd"/>
          </w:p>
        </w:tc>
        <w:tc>
          <w:tcPr>
            <w:tcW w:w="1255" w:type="dxa"/>
          </w:tcPr>
          <w:p w14:paraId="2F5A6305" w14:textId="2AA9707D" w:rsidR="004B7908" w:rsidRDefault="004D2D17" w:rsidP="004B7908">
            <w:pPr>
              <w:jc w:val="center"/>
            </w:pPr>
            <w:r>
              <w:t>Not Started</w:t>
            </w:r>
          </w:p>
        </w:tc>
      </w:tr>
      <w:tr w:rsidR="004B7908" w14:paraId="5770F1A6" w14:textId="77777777" w:rsidTr="004B7908">
        <w:tc>
          <w:tcPr>
            <w:tcW w:w="1259" w:type="dxa"/>
            <w:shd w:val="clear" w:color="auto" w:fill="44546A" w:themeFill="text2"/>
          </w:tcPr>
          <w:p w14:paraId="1A8A1339" w14:textId="197FC51B" w:rsidR="004B7908" w:rsidRDefault="004B7908" w:rsidP="004B7908">
            <w:r w:rsidRPr="00FE39B2">
              <w:rPr>
                <w:b/>
                <w:bCs/>
                <w:color w:val="FFFFFF" w:themeColor="background1"/>
              </w:rPr>
              <w:t>Deliverable</w:t>
            </w:r>
          </w:p>
        </w:tc>
        <w:tc>
          <w:tcPr>
            <w:tcW w:w="5666" w:type="dxa"/>
            <w:shd w:val="clear" w:color="auto" w:fill="44546A" w:themeFill="text2"/>
          </w:tcPr>
          <w:p w14:paraId="3E103E5C" w14:textId="55B952D5" w:rsidR="004B7908" w:rsidRDefault="004B7908" w:rsidP="004B7908">
            <w:r w:rsidRPr="00FE39B2">
              <w:rPr>
                <w:b/>
                <w:bCs/>
                <w:color w:val="FFFFFF" w:themeColor="background1"/>
              </w:rPr>
              <w:t>Description</w:t>
            </w:r>
          </w:p>
        </w:tc>
        <w:tc>
          <w:tcPr>
            <w:tcW w:w="1170" w:type="dxa"/>
            <w:shd w:val="clear" w:color="auto" w:fill="44546A" w:themeFill="text2"/>
          </w:tcPr>
          <w:p w14:paraId="1035224C" w14:textId="41AB8DCB" w:rsidR="004B7908" w:rsidRDefault="004B7908" w:rsidP="004B7908">
            <w:r w:rsidRPr="00FE39B2">
              <w:rPr>
                <w:b/>
                <w:bCs/>
                <w:color w:val="FFFFFF" w:themeColor="background1"/>
              </w:rPr>
              <w:t>Due</w:t>
            </w:r>
          </w:p>
        </w:tc>
        <w:tc>
          <w:tcPr>
            <w:tcW w:w="1255" w:type="dxa"/>
            <w:shd w:val="clear" w:color="auto" w:fill="44546A" w:themeFill="text2"/>
          </w:tcPr>
          <w:p w14:paraId="61716D0A" w14:textId="6D6B8B78" w:rsidR="004B7908" w:rsidRDefault="004B7908" w:rsidP="004B7908">
            <w:r w:rsidRPr="00FE39B2">
              <w:rPr>
                <w:b/>
                <w:bCs/>
                <w:color w:val="FFFFFF" w:themeColor="background1"/>
              </w:rPr>
              <w:t>Status</w:t>
            </w:r>
          </w:p>
        </w:tc>
      </w:tr>
      <w:tr w:rsidR="004B7908" w14:paraId="2DD66B0E" w14:textId="77777777" w:rsidTr="00F078DB">
        <w:tc>
          <w:tcPr>
            <w:tcW w:w="1259" w:type="dxa"/>
            <w:shd w:val="clear" w:color="auto" w:fill="E7E6E6" w:themeFill="background2"/>
          </w:tcPr>
          <w:p w14:paraId="22F33F0E" w14:textId="5556A859" w:rsidR="004B7908" w:rsidRPr="004B7908" w:rsidRDefault="004B7908" w:rsidP="00CA5076">
            <w:pPr>
              <w:rPr>
                <w:b/>
                <w:bCs/>
              </w:rPr>
            </w:pPr>
            <w:r w:rsidRPr="004B7908">
              <w:rPr>
                <w:rStyle w:val="Strong"/>
                <w:b w:val="0"/>
                <w:bCs w:val="0"/>
              </w:rPr>
              <w:t>4.2a</w:t>
            </w:r>
          </w:p>
        </w:tc>
        <w:tc>
          <w:tcPr>
            <w:tcW w:w="5666" w:type="dxa"/>
            <w:shd w:val="clear" w:color="auto" w:fill="E7E6E6" w:themeFill="background2"/>
          </w:tcPr>
          <w:p w14:paraId="68C6B614" w14:textId="1A036902" w:rsidR="004B7908" w:rsidRDefault="004B7908" w:rsidP="00CA5076">
            <w:r>
              <w:t>Two work sessions with the MPO Policy Board and/or Transportation Technical Committee to review the processing of the Project Pool, as the list narrows</w:t>
            </w:r>
          </w:p>
        </w:tc>
        <w:tc>
          <w:tcPr>
            <w:tcW w:w="1170" w:type="dxa"/>
            <w:shd w:val="clear" w:color="auto" w:fill="E7E6E6" w:themeFill="background2"/>
          </w:tcPr>
          <w:p w14:paraId="2A440DBC" w14:textId="722D7CF1" w:rsidR="004B7908" w:rsidRDefault="00FB6125" w:rsidP="004B7908">
            <w:pPr>
              <w:jc w:val="center"/>
            </w:pPr>
            <w:r>
              <w:t>March 2020</w:t>
            </w:r>
          </w:p>
        </w:tc>
        <w:tc>
          <w:tcPr>
            <w:tcW w:w="1255" w:type="dxa"/>
            <w:shd w:val="clear" w:color="auto" w:fill="E7E6E6" w:themeFill="background2"/>
          </w:tcPr>
          <w:p w14:paraId="0FCFB16D" w14:textId="414D46BF" w:rsidR="004B7908" w:rsidRDefault="004D2D17" w:rsidP="004B7908">
            <w:pPr>
              <w:jc w:val="center"/>
            </w:pPr>
            <w:r>
              <w:t>Not Started</w:t>
            </w:r>
          </w:p>
        </w:tc>
      </w:tr>
      <w:tr w:rsidR="004B7908" w14:paraId="37C2C666" w14:textId="77777777" w:rsidTr="00FE39B2">
        <w:tc>
          <w:tcPr>
            <w:tcW w:w="1259" w:type="dxa"/>
          </w:tcPr>
          <w:p w14:paraId="15D5C45E" w14:textId="7095ECD7" w:rsidR="004B7908" w:rsidRPr="004B7908" w:rsidRDefault="004B7908" w:rsidP="00CA5076">
            <w:pPr>
              <w:rPr>
                <w:b/>
                <w:bCs/>
              </w:rPr>
            </w:pPr>
            <w:r w:rsidRPr="004B7908">
              <w:rPr>
                <w:rStyle w:val="Strong"/>
                <w:b w:val="0"/>
                <w:bCs w:val="0"/>
              </w:rPr>
              <w:t>4.2b</w:t>
            </w:r>
          </w:p>
        </w:tc>
        <w:tc>
          <w:tcPr>
            <w:tcW w:w="5666" w:type="dxa"/>
          </w:tcPr>
          <w:p w14:paraId="44DAFA2D" w14:textId="3377A635" w:rsidR="004B7908" w:rsidRDefault="004B7908" w:rsidP="00CA5076">
            <w:r>
              <w:t>Memorandums about the Project Pool, after each round of evaluation, clarifying why projects were removed or retained after processing through the Performance Framework</w:t>
            </w:r>
          </w:p>
        </w:tc>
        <w:tc>
          <w:tcPr>
            <w:tcW w:w="1170" w:type="dxa"/>
          </w:tcPr>
          <w:p w14:paraId="1FBC7AC0" w14:textId="336A5691" w:rsidR="004B7908" w:rsidRDefault="00FB6125" w:rsidP="004B7908">
            <w:pPr>
              <w:jc w:val="center"/>
            </w:pPr>
            <w:r>
              <w:t>February – May 2020</w:t>
            </w:r>
          </w:p>
        </w:tc>
        <w:tc>
          <w:tcPr>
            <w:tcW w:w="1255" w:type="dxa"/>
          </w:tcPr>
          <w:p w14:paraId="1CBDC888" w14:textId="4C9FF756" w:rsidR="004B7908" w:rsidRDefault="004D2D17" w:rsidP="004B7908">
            <w:pPr>
              <w:jc w:val="center"/>
            </w:pPr>
            <w:r>
              <w:t>Not Started</w:t>
            </w:r>
          </w:p>
        </w:tc>
      </w:tr>
      <w:tr w:rsidR="004B7908" w14:paraId="6382EF88" w14:textId="77777777" w:rsidTr="00F078DB">
        <w:tc>
          <w:tcPr>
            <w:tcW w:w="1259" w:type="dxa"/>
            <w:shd w:val="clear" w:color="auto" w:fill="E7E6E6" w:themeFill="background2"/>
          </w:tcPr>
          <w:p w14:paraId="6617E22F" w14:textId="33A875F1" w:rsidR="004B7908" w:rsidRPr="004B7908" w:rsidRDefault="004B7908" w:rsidP="00CA5076">
            <w:pPr>
              <w:rPr>
                <w:b/>
                <w:bCs/>
              </w:rPr>
            </w:pPr>
            <w:r w:rsidRPr="004B7908">
              <w:rPr>
                <w:rStyle w:val="Strong"/>
                <w:b w:val="0"/>
                <w:bCs w:val="0"/>
              </w:rPr>
              <w:t>4.3a</w:t>
            </w:r>
          </w:p>
        </w:tc>
        <w:tc>
          <w:tcPr>
            <w:tcW w:w="5666" w:type="dxa"/>
            <w:shd w:val="clear" w:color="auto" w:fill="E7E6E6" w:themeFill="background2"/>
          </w:tcPr>
          <w:p w14:paraId="3D4D0E33" w14:textId="4296D5A8" w:rsidR="004B7908" w:rsidRDefault="004B7908" w:rsidP="00CA5076">
            <w:r>
              <w:t>The Vision Plan, with the remaining list of projects</w:t>
            </w:r>
          </w:p>
        </w:tc>
        <w:tc>
          <w:tcPr>
            <w:tcW w:w="1170" w:type="dxa"/>
            <w:shd w:val="clear" w:color="auto" w:fill="E7E6E6" w:themeFill="background2"/>
          </w:tcPr>
          <w:p w14:paraId="50268E4C" w14:textId="57D6459C" w:rsidR="004B7908" w:rsidRDefault="00FB6125" w:rsidP="004B7908">
            <w:pPr>
              <w:jc w:val="center"/>
            </w:pPr>
            <w:r>
              <w:t>May 2020</w:t>
            </w:r>
          </w:p>
        </w:tc>
        <w:tc>
          <w:tcPr>
            <w:tcW w:w="1255" w:type="dxa"/>
            <w:shd w:val="clear" w:color="auto" w:fill="E7E6E6" w:themeFill="background2"/>
          </w:tcPr>
          <w:p w14:paraId="722DD64B" w14:textId="2FE071F0" w:rsidR="004B7908" w:rsidRDefault="004D2D17" w:rsidP="004B7908">
            <w:pPr>
              <w:jc w:val="center"/>
            </w:pPr>
            <w:r>
              <w:t>Not Started</w:t>
            </w:r>
          </w:p>
        </w:tc>
      </w:tr>
      <w:tr w:rsidR="004B7908" w14:paraId="51EDA458" w14:textId="77777777" w:rsidTr="00FE39B2">
        <w:tc>
          <w:tcPr>
            <w:tcW w:w="1259" w:type="dxa"/>
          </w:tcPr>
          <w:p w14:paraId="312C3103" w14:textId="22853D82" w:rsidR="004B7908" w:rsidRPr="004B7908" w:rsidRDefault="004B7908" w:rsidP="00CA5076">
            <w:pPr>
              <w:rPr>
                <w:b/>
                <w:bCs/>
              </w:rPr>
            </w:pPr>
            <w:r w:rsidRPr="004B7908">
              <w:rPr>
                <w:rStyle w:val="Strong"/>
                <w:b w:val="0"/>
                <w:bCs w:val="0"/>
              </w:rPr>
              <w:t>4.3b</w:t>
            </w:r>
          </w:p>
        </w:tc>
        <w:tc>
          <w:tcPr>
            <w:tcW w:w="5666" w:type="dxa"/>
          </w:tcPr>
          <w:p w14:paraId="07611C8E" w14:textId="4E31F0EE" w:rsidR="004B7908" w:rsidRDefault="004B7908" w:rsidP="00CA5076">
            <w:r>
              <w:t>Planning-level cost estimates for the projects in the 2045 Vision Plan</w:t>
            </w:r>
          </w:p>
        </w:tc>
        <w:tc>
          <w:tcPr>
            <w:tcW w:w="1170" w:type="dxa"/>
          </w:tcPr>
          <w:p w14:paraId="33912C9C" w14:textId="5512171B" w:rsidR="004B7908" w:rsidRDefault="0014010B" w:rsidP="004B7908">
            <w:pPr>
              <w:jc w:val="center"/>
            </w:pPr>
            <w:r>
              <w:t>May 2020</w:t>
            </w:r>
          </w:p>
        </w:tc>
        <w:tc>
          <w:tcPr>
            <w:tcW w:w="1255" w:type="dxa"/>
          </w:tcPr>
          <w:p w14:paraId="636918EA" w14:textId="507FD9E8" w:rsidR="004B7908" w:rsidRDefault="004D2D17" w:rsidP="004B7908">
            <w:pPr>
              <w:jc w:val="center"/>
            </w:pPr>
            <w:r>
              <w:t>Not Started</w:t>
            </w:r>
          </w:p>
        </w:tc>
      </w:tr>
      <w:tr w:rsidR="004B7908" w14:paraId="0816AA38" w14:textId="77777777" w:rsidTr="00F078DB">
        <w:tc>
          <w:tcPr>
            <w:tcW w:w="1259" w:type="dxa"/>
            <w:shd w:val="clear" w:color="auto" w:fill="E7E6E6" w:themeFill="background2"/>
          </w:tcPr>
          <w:p w14:paraId="2A6E4E08" w14:textId="227CA2A6" w:rsidR="004B7908" w:rsidRPr="004B7908" w:rsidRDefault="004B7908" w:rsidP="00CA5076">
            <w:pPr>
              <w:rPr>
                <w:b/>
                <w:bCs/>
              </w:rPr>
            </w:pPr>
            <w:r w:rsidRPr="004B7908">
              <w:rPr>
                <w:rStyle w:val="Strong"/>
                <w:b w:val="0"/>
                <w:bCs w:val="0"/>
              </w:rPr>
              <w:t>4.3c</w:t>
            </w:r>
          </w:p>
        </w:tc>
        <w:tc>
          <w:tcPr>
            <w:tcW w:w="5666" w:type="dxa"/>
            <w:shd w:val="clear" w:color="auto" w:fill="E7E6E6" w:themeFill="background2"/>
          </w:tcPr>
          <w:p w14:paraId="64B44286" w14:textId="0FC141AB" w:rsidR="004B7908" w:rsidRDefault="004B7908" w:rsidP="00CA5076">
            <w:r>
              <w:t>W</w:t>
            </w:r>
            <w:r w:rsidRPr="005B75CF">
              <w:t>ork session</w:t>
            </w:r>
            <w:r>
              <w:t>(</w:t>
            </w:r>
            <w:r w:rsidRPr="005B75CF">
              <w:t>s</w:t>
            </w:r>
            <w:r>
              <w:t>)</w:t>
            </w:r>
            <w:r w:rsidRPr="005B75CF">
              <w:t xml:space="preserve"> with the MPO Policy Board and/or Transportation Technical Committee, to review the </w:t>
            </w:r>
            <w:r>
              <w:t>draft Vision Plan</w:t>
            </w:r>
          </w:p>
        </w:tc>
        <w:tc>
          <w:tcPr>
            <w:tcW w:w="1170" w:type="dxa"/>
            <w:shd w:val="clear" w:color="auto" w:fill="E7E6E6" w:themeFill="background2"/>
          </w:tcPr>
          <w:p w14:paraId="726902AA" w14:textId="43D196D1" w:rsidR="004B7908" w:rsidRDefault="0014010B" w:rsidP="004B7908">
            <w:pPr>
              <w:jc w:val="center"/>
            </w:pPr>
            <w:r>
              <w:t>February – May 2020</w:t>
            </w:r>
          </w:p>
        </w:tc>
        <w:tc>
          <w:tcPr>
            <w:tcW w:w="1255" w:type="dxa"/>
            <w:shd w:val="clear" w:color="auto" w:fill="E7E6E6" w:themeFill="background2"/>
          </w:tcPr>
          <w:p w14:paraId="41983ADB" w14:textId="53D76B54" w:rsidR="004B7908" w:rsidRDefault="004D2D17" w:rsidP="004B7908">
            <w:pPr>
              <w:jc w:val="center"/>
            </w:pPr>
            <w:r>
              <w:t>Not Started</w:t>
            </w:r>
          </w:p>
        </w:tc>
      </w:tr>
      <w:tr w:rsidR="004B7908" w14:paraId="48915AC6" w14:textId="77777777" w:rsidTr="00FE39B2">
        <w:tc>
          <w:tcPr>
            <w:tcW w:w="1259" w:type="dxa"/>
          </w:tcPr>
          <w:p w14:paraId="688CE4D5" w14:textId="60987752" w:rsidR="004B7908" w:rsidRPr="004B7908" w:rsidRDefault="004B7908" w:rsidP="00CA5076">
            <w:pPr>
              <w:rPr>
                <w:b/>
                <w:bCs/>
              </w:rPr>
            </w:pPr>
            <w:r w:rsidRPr="004B7908">
              <w:rPr>
                <w:rStyle w:val="Strong"/>
                <w:b w:val="0"/>
                <w:bCs w:val="0"/>
              </w:rPr>
              <w:t>4.4a</w:t>
            </w:r>
          </w:p>
        </w:tc>
        <w:tc>
          <w:tcPr>
            <w:tcW w:w="5666" w:type="dxa"/>
          </w:tcPr>
          <w:p w14:paraId="0033ABF4" w14:textId="546581A3" w:rsidR="004B7908" w:rsidRDefault="004B7908" w:rsidP="00CA5076">
            <w:r>
              <w:t>A memorandum that summaries potential impacts of projects in the Vision Plan and draft CLRP</w:t>
            </w:r>
          </w:p>
        </w:tc>
        <w:tc>
          <w:tcPr>
            <w:tcW w:w="1170" w:type="dxa"/>
          </w:tcPr>
          <w:p w14:paraId="59586AAF" w14:textId="39D98BB6" w:rsidR="004B7908" w:rsidRDefault="0014010B" w:rsidP="004B7908">
            <w:pPr>
              <w:jc w:val="center"/>
            </w:pPr>
            <w:r>
              <w:t>May 2020</w:t>
            </w:r>
          </w:p>
        </w:tc>
        <w:tc>
          <w:tcPr>
            <w:tcW w:w="1255" w:type="dxa"/>
          </w:tcPr>
          <w:p w14:paraId="30019A83" w14:textId="0A3D4B63" w:rsidR="004B7908" w:rsidRDefault="004D2D17" w:rsidP="004B7908">
            <w:pPr>
              <w:jc w:val="center"/>
            </w:pPr>
            <w:r>
              <w:t>Not Started</w:t>
            </w:r>
          </w:p>
        </w:tc>
      </w:tr>
      <w:tr w:rsidR="004B7908" w14:paraId="3BA7F824" w14:textId="77777777" w:rsidTr="00F078DB">
        <w:tc>
          <w:tcPr>
            <w:tcW w:w="1259" w:type="dxa"/>
            <w:shd w:val="clear" w:color="auto" w:fill="E7E6E6" w:themeFill="background2"/>
          </w:tcPr>
          <w:p w14:paraId="0B5426D7" w14:textId="223EE2A3" w:rsidR="004B7908" w:rsidRPr="004B7908" w:rsidRDefault="004B7908" w:rsidP="00CA5076">
            <w:pPr>
              <w:rPr>
                <w:b/>
                <w:bCs/>
              </w:rPr>
            </w:pPr>
            <w:r w:rsidRPr="004B7908">
              <w:rPr>
                <w:rStyle w:val="Strong"/>
                <w:b w:val="0"/>
                <w:bCs w:val="0"/>
              </w:rPr>
              <w:t>4.5a</w:t>
            </w:r>
          </w:p>
        </w:tc>
        <w:tc>
          <w:tcPr>
            <w:tcW w:w="5666" w:type="dxa"/>
            <w:shd w:val="clear" w:color="auto" w:fill="E7E6E6" w:themeFill="background2"/>
          </w:tcPr>
          <w:p w14:paraId="3662AF78" w14:textId="4501E55B" w:rsidR="004B7908" w:rsidRDefault="004B7908" w:rsidP="00CA5076">
            <w:r>
              <w:t>A draft and final version of the CLRP</w:t>
            </w:r>
          </w:p>
        </w:tc>
        <w:tc>
          <w:tcPr>
            <w:tcW w:w="1170" w:type="dxa"/>
            <w:shd w:val="clear" w:color="auto" w:fill="E7E6E6" w:themeFill="background2"/>
          </w:tcPr>
          <w:p w14:paraId="02F24C44" w14:textId="6821FEF5" w:rsidR="004B7908" w:rsidRDefault="0014010B" w:rsidP="004B7908">
            <w:pPr>
              <w:jc w:val="center"/>
            </w:pPr>
            <w:r>
              <w:t>July 2020</w:t>
            </w:r>
          </w:p>
        </w:tc>
        <w:tc>
          <w:tcPr>
            <w:tcW w:w="1255" w:type="dxa"/>
            <w:shd w:val="clear" w:color="auto" w:fill="E7E6E6" w:themeFill="background2"/>
          </w:tcPr>
          <w:p w14:paraId="24646CA0" w14:textId="6C81CE95" w:rsidR="004B7908" w:rsidRDefault="004D2D17" w:rsidP="004B7908">
            <w:pPr>
              <w:jc w:val="center"/>
            </w:pPr>
            <w:r>
              <w:t>Not Started</w:t>
            </w:r>
          </w:p>
        </w:tc>
      </w:tr>
      <w:tr w:rsidR="004B7908" w14:paraId="18694AB5" w14:textId="77777777" w:rsidTr="00FE39B2">
        <w:tc>
          <w:tcPr>
            <w:tcW w:w="1259" w:type="dxa"/>
          </w:tcPr>
          <w:p w14:paraId="35E74888" w14:textId="573F1FBA" w:rsidR="004B7908" w:rsidRPr="004B7908" w:rsidRDefault="004B7908" w:rsidP="00CA5076">
            <w:pPr>
              <w:rPr>
                <w:b/>
                <w:bCs/>
              </w:rPr>
            </w:pPr>
            <w:r w:rsidRPr="004B7908">
              <w:rPr>
                <w:rStyle w:val="Strong"/>
                <w:b w:val="0"/>
                <w:bCs w:val="0"/>
              </w:rPr>
              <w:t>4.5b</w:t>
            </w:r>
          </w:p>
        </w:tc>
        <w:tc>
          <w:tcPr>
            <w:tcW w:w="5666" w:type="dxa"/>
          </w:tcPr>
          <w:p w14:paraId="04D65FE1" w14:textId="6A6672D7" w:rsidR="004B7908" w:rsidRDefault="004B7908" w:rsidP="00CA5076">
            <w:r>
              <w:t>W</w:t>
            </w:r>
            <w:r w:rsidRPr="005B75CF">
              <w:t xml:space="preserve">ork session with the MPO Policy Board and/or Transportation Technical Committee, to review the </w:t>
            </w:r>
            <w:r>
              <w:t>CLRP</w:t>
            </w:r>
          </w:p>
        </w:tc>
        <w:tc>
          <w:tcPr>
            <w:tcW w:w="1170" w:type="dxa"/>
          </w:tcPr>
          <w:p w14:paraId="2F28DF61" w14:textId="7DBA3606" w:rsidR="004B7908" w:rsidRDefault="0014010B" w:rsidP="004B7908">
            <w:pPr>
              <w:jc w:val="center"/>
            </w:pPr>
            <w:r>
              <w:t>Summer 2020</w:t>
            </w:r>
          </w:p>
        </w:tc>
        <w:tc>
          <w:tcPr>
            <w:tcW w:w="1255" w:type="dxa"/>
          </w:tcPr>
          <w:p w14:paraId="4E0E5F42" w14:textId="4ADF1E1E" w:rsidR="004B7908" w:rsidRDefault="004D2D17" w:rsidP="004B7908">
            <w:pPr>
              <w:jc w:val="center"/>
            </w:pPr>
            <w:r>
              <w:t>Not Started</w:t>
            </w:r>
          </w:p>
        </w:tc>
      </w:tr>
      <w:tr w:rsidR="004B7908" w14:paraId="273634A8" w14:textId="77777777" w:rsidTr="00F078DB">
        <w:tc>
          <w:tcPr>
            <w:tcW w:w="1259" w:type="dxa"/>
            <w:shd w:val="clear" w:color="auto" w:fill="E7E6E6" w:themeFill="background2"/>
          </w:tcPr>
          <w:p w14:paraId="027ECA70" w14:textId="3048F4C6" w:rsidR="004B7908" w:rsidRPr="004B7908" w:rsidRDefault="004B7908" w:rsidP="00CA5076">
            <w:pPr>
              <w:rPr>
                <w:b/>
                <w:bCs/>
              </w:rPr>
            </w:pPr>
            <w:r w:rsidRPr="004B7908">
              <w:rPr>
                <w:rStyle w:val="Strong"/>
                <w:b w:val="0"/>
                <w:bCs w:val="0"/>
              </w:rPr>
              <w:t>4.6a</w:t>
            </w:r>
          </w:p>
        </w:tc>
        <w:tc>
          <w:tcPr>
            <w:tcW w:w="5666" w:type="dxa"/>
            <w:shd w:val="clear" w:color="auto" w:fill="E7E6E6" w:themeFill="background2"/>
          </w:tcPr>
          <w:p w14:paraId="5528E1D5" w14:textId="02F1BAC5" w:rsidR="004B7908" w:rsidRDefault="004B7908" w:rsidP="00CA5076">
            <w:r>
              <w:t>A brief white paper for how to integrate the MPO and Rural plans for a 2050 Unified Transportation Plan</w:t>
            </w:r>
          </w:p>
        </w:tc>
        <w:tc>
          <w:tcPr>
            <w:tcW w:w="1170" w:type="dxa"/>
            <w:shd w:val="clear" w:color="auto" w:fill="E7E6E6" w:themeFill="background2"/>
          </w:tcPr>
          <w:p w14:paraId="1C6C9C99" w14:textId="70428072" w:rsidR="004B7908" w:rsidRDefault="0014010B" w:rsidP="004B7908">
            <w:pPr>
              <w:jc w:val="center"/>
            </w:pPr>
            <w:r>
              <w:t>Spring 2020</w:t>
            </w:r>
          </w:p>
        </w:tc>
        <w:tc>
          <w:tcPr>
            <w:tcW w:w="1255" w:type="dxa"/>
            <w:shd w:val="clear" w:color="auto" w:fill="E7E6E6" w:themeFill="background2"/>
          </w:tcPr>
          <w:p w14:paraId="0DC05980" w14:textId="6C9345A1" w:rsidR="004B7908" w:rsidRDefault="004D2D17" w:rsidP="004B7908">
            <w:pPr>
              <w:jc w:val="center"/>
            </w:pPr>
            <w:r>
              <w:t>Not Started</w:t>
            </w:r>
          </w:p>
        </w:tc>
      </w:tr>
      <w:tr w:rsidR="004B7908" w14:paraId="722DE9F3" w14:textId="77777777" w:rsidTr="00FE39B2">
        <w:tc>
          <w:tcPr>
            <w:tcW w:w="1259" w:type="dxa"/>
          </w:tcPr>
          <w:p w14:paraId="0E76585B" w14:textId="12F7C98A" w:rsidR="004B7908" w:rsidRPr="004B7908" w:rsidRDefault="004B7908" w:rsidP="00CA5076">
            <w:pPr>
              <w:rPr>
                <w:b/>
                <w:bCs/>
              </w:rPr>
            </w:pPr>
            <w:r w:rsidRPr="004B7908">
              <w:rPr>
                <w:rStyle w:val="Strong"/>
                <w:b w:val="0"/>
                <w:bCs w:val="0"/>
              </w:rPr>
              <w:t>4.6b</w:t>
            </w:r>
          </w:p>
        </w:tc>
        <w:tc>
          <w:tcPr>
            <w:tcW w:w="5666" w:type="dxa"/>
          </w:tcPr>
          <w:p w14:paraId="6D2841F2" w14:textId="0A799569" w:rsidR="004B7908" w:rsidRDefault="004B7908" w:rsidP="00CA5076">
            <w:r>
              <w:t>Coordination with rural stakeholders</w:t>
            </w:r>
          </w:p>
        </w:tc>
        <w:tc>
          <w:tcPr>
            <w:tcW w:w="1170" w:type="dxa"/>
          </w:tcPr>
          <w:p w14:paraId="3C76C52B" w14:textId="3326B845" w:rsidR="004B7908" w:rsidRDefault="0014010B" w:rsidP="004B7908">
            <w:pPr>
              <w:jc w:val="center"/>
            </w:pPr>
            <w:r>
              <w:t>Late 2019/ Early 2020</w:t>
            </w:r>
          </w:p>
        </w:tc>
        <w:tc>
          <w:tcPr>
            <w:tcW w:w="1255" w:type="dxa"/>
          </w:tcPr>
          <w:p w14:paraId="3376DDF6" w14:textId="68E31E6F" w:rsidR="004B7908" w:rsidRDefault="004D2D17" w:rsidP="004B7908">
            <w:pPr>
              <w:jc w:val="center"/>
            </w:pPr>
            <w:r>
              <w:t>Not Started</w:t>
            </w:r>
          </w:p>
        </w:tc>
      </w:tr>
      <w:tr w:rsidR="004B7908" w14:paraId="77C7C30F" w14:textId="77777777" w:rsidTr="00F078DB">
        <w:tc>
          <w:tcPr>
            <w:tcW w:w="1259" w:type="dxa"/>
            <w:shd w:val="clear" w:color="auto" w:fill="E7E6E6" w:themeFill="background2"/>
          </w:tcPr>
          <w:p w14:paraId="66750955" w14:textId="75C59524" w:rsidR="004B7908" w:rsidRPr="004B7908" w:rsidRDefault="004B7908" w:rsidP="00CA5076">
            <w:pPr>
              <w:rPr>
                <w:b/>
                <w:bCs/>
              </w:rPr>
            </w:pPr>
            <w:r w:rsidRPr="004B7908">
              <w:rPr>
                <w:rStyle w:val="Strong"/>
                <w:b w:val="0"/>
                <w:bCs w:val="0"/>
              </w:rPr>
              <w:t>4.6c</w:t>
            </w:r>
          </w:p>
        </w:tc>
        <w:tc>
          <w:tcPr>
            <w:tcW w:w="5666" w:type="dxa"/>
            <w:shd w:val="clear" w:color="auto" w:fill="E7E6E6" w:themeFill="background2"/>
          </w:tcPr>
          <w:p w14:paraId="32F3FE09" w14:textId="7F0BE924" w:rsidR="004B7908" w:rsidRDefault="004B7908" w:rsidP="00CA5076">
            <w:r>
              <w:t>A rural section in the Public Involvement Plan, from Task 2</w:t>
            </w:r>
          </w:p>
        </w:tc>
        <w:tc>
          <w:tcPr>
            <w:tcW w:w="1170" w:type="dxa"/>
            <w:shd w:val="clear" w:color="auto" w:fill="E7E6E6" w:themeFill="background2"/>
          </w:tcPr>
          <w:p w14:paraId="55657849" w14:textId="304DB456" w:rsidR="004B7908" w:rsidRDefault="0014010B" w:rsidP="004B7908">
            <w:pPr>
              <w:jc w:val="center"/>
            </w:pPr>
            <w:r>
              <w:t>June 2019</w:t>
            </w:r>
          </w:p>
        </w:tc>
        <w:tc>
          <w:tcPr>
            <w:tcW w:w="1255" w:type="dxa"/>
            <w:shd w:val="clear" w:color="auto" w:fill="E7E6E6" w:themeFill="background2"/>
          </w:tcPr>
          <w:p w14:paraId="30C45A44" w14:textId="6C13665B" w:rsidR="004B7908" w:rsidRDefault="004D2D17" w:rsidP="004B7908">
            <w:pPr>
              <w:jc w:val="center"/>
            </w:pPr>
            <w:r>
              <w:t>Not Started</w:t>
            </w:r>
          </w:p>
        </w:tc>
      </w:tr>
      <w:tr w:rsidR="004B7908" w14:paraId="20D980B9" w14:textId="77777777" w:rsidTr="00FE39B2">
        <w:tc>
          <w:tcPr>
            <w:tcW w:w="1259" w:type="dxa"/>
          </w:tcPr>
          <w:p w14:paraId="7F42A2BF" w14:textId="3307E666" w:rsidR="004B7908" w:rsidRPr="004B7908" w:rsidRDefault="004B7908" w:rsidP="00CA5076">
            <w:pPr>
              <w:rPr>
                <w:b/>
                <w:bCs/>
              </w:rPr>
            </w:pPr>
            <w:r w:rsidRPr="004B7908">
              <w:rPr>
                <w:rStyle w:val="Strong"/>
                <w:b w:val="0"/>
                <w:bCs w:val="0"/>
              </w:rPr>
              <w:t>4.7a</w:t>
            </w:r>
          </w:p>
        </w:tc>
        <w:tc>
          <w:tcPr>
            <w:tcW w:w="5666" w:type="dxa"/>
          </w:tcPr>
          <w:p w14:paraId="3A6A86A1" w14:textId="0481F18F" w:rsidR="004B7908" w:rsidRDefault="004B7908" w:rsidP="00CA5076">
            <w:r>
              <w:t>An LRTP document that integrates elements of the Lynchburg Connectivity Study</w:t>
            </w:r>
          </w:p>
        </w:tc>
        <w:tc>
          <w:tcPr>
            <w:tcW w:w="1170" w:type="dxa"/>
          </w:tcPr>
          <w:p w14:paraId="23BB911A" w14:textId="2DD5D7C0" w:rsidR="004B7908" w:rsidRDefault="006D5D3F" w:rsidP="004B7908">
            <w:pPr>
              <w:jc w:val="center"/>
            </w:pPr>
            <w:r>
              <w:t>July 2020</w:t>
            </w:r>
          </w:p>
        </w:tc>
        <w:tc>
          <w:tcPr>
            <w:tcW w:w="1255" w:type="dxa"/>
          </w:tcPr>
          <w:p w14:paraId="6DBA5847" w14:textId="3F4AAFB0" w:rsidR="004B7908" w:rsidRDefault="004D2D17" w:rsidP="004B7908">
            <w:pPr>
              <w:jc w:val="center"/>
            </w:pPr>
            <w:r>
              <w:t>Not Started</w:t>
            </w:r>
          </w:p>
        </w:tc>
      </w:tr>
      <w:tr w:rsidR="004B7908" w14:paraId="70EC5980" w14:textId="77777777" w:rsidTr="00F078DB">
        <w:tc>
          <w:tcPr>
            <w:tcW w:w="1259" w:type="dxa"/>
            <w:shd w:val="clear" w:color="auto" w:fill="E7E6E6" w:themeFill="background2"/>
          </w:tcPr>
          <w:p w14:paraId="532C0675" w14:textId="506C8962" w:rsidR="004B7908" w:rsidRPr="004B7908" w:rsidRDefault="004B7908" w:rsidP="00CA5076">
            <w:pPr>
              <w:rPr>
                <w:b/>
                <w:bCs/>
              </w:rPr>
            </w:pPr>
            <w:r w:rsidRPr="004B7908">
              <w:rPr>
                <w:rStyle w:val="Strong"/>
                <w:b w:val="0"/>
                <w:bCs w:val="0"/>
              </w:rPr>
              <w:t>5.1a</w:t>
            </w:r>
          </w:p>
        </w:tc>
        <w:tc>
          <w:tcPr>
            <w:tcW w:w="5666" w:type="dxa"/>
            <w:shd w:val="clear" w:color="auto" w:fill="E7E6E6" w:themeFill="background2"/>
          </w:tcPr>
          <w:p w14:paraId="5B009AC2" w14:textId="092CC06F" w:rsidR="004B7908" w:rsidRDefault="004B7908" w:rsidP="00CA5076">
            <w:r>
              <w:t>Final presentation materials to the Transportation Technical Committee</w:t>
            </w:r>
          </w:p>
        </w:tc>
        <w:tc>
          <w:tcPr>
            <w:tcW w:w="1170" w:type="dxa"/>
            <w:shd w:val="clear" w:color="auto" w:fill="E7E6E6" w:themeFill="background2"/>
          </w:tcPr>
          <w:p w14:paraId="413DDFAA" w14:textId="3669EB70" w:rsidR="004B7908" w:rsidRDefault="006D5D3F" w:rsidP="004B7908">
            <w:pPr>
              <w:jc w:val="center"/>
            </w:pPr>
            <w:r>
              <w:t>August 2020</w:t>
            </w:r>
          </w:p>
        </w:tc>
        <w:tc>
          <w:tcPr>
            <w:tcW w:w="1255" w:type="dxa"/>
            <w:shd w:val="clear" w:color="auto" w:fill="E7E6E6" w:themeFill="background2"/>
          </w:tcPr>
          <w:p w14:paraId="7DBA58C4" w14:textId="2F42CBE1" w:rsidR="004B7908" w:rsidRDefault="004D2D17" w:rsidP="004B7908">
            <w:pPr>
              <w:jc w:val="center"/>
            </w:pPr>
            <w:r>
              <w:t>Not Started</w:t>
            </w:r>
          </w:p>
        </w:tc>
      </w:tr>
      <w:tr w:rsidR="004B7908" w14:paraId="3E25B93D" w14:textId="77777777" w:rsidTr="00FE39B2">
        <w:tc>
          <w:tcPr>
            <w:tcW w:w="1259" w:type="dxa"/>
          </w:tcPr>
          <w:p w14:paraId="36327EE8" w14:textId="3D1DFB7B" w:rsidR="004B7908" w:rsidRPr="004B7908" w:rsidRDefault="004B7908" w:rsidP="00CA5076">
            <w:pPr>
              <w:rPr>
                <w:b/>
                <w:bCs/>
              </w:rPr>
            </w:pPr>
            <w:r w:rsidRPr="004B7908">
              <w:rPr>
                <w:rStyle w:val="Strong"/>
                <w:b w:val="0"/>
                <w:bCs w:val="0"/>
              </w:rPr>
              <w:t>5.1b</w:t>
            </w:r>
          </w:p>
        </w:tc>
        <w:tc>
          <w:tcPr>
            <w:tcW w:w="5666" w:type="dxa"/>
          </w:tcPr>
          <w:p w14:paraId="4A3B6A6A" w14:textId="2BBA2523" w:rsidR="004B7908" w:rsidRDefault="004B7908" w:rsidP="00CA5076">
            <w:r>
              <w:t>Final presentation materials to the MPO Policy Board</w:t>
            </w:r>
          </w:p>
        </w:tc>
        <w:tc>
          <w:tcPr>
            <w:tcW w:w="1170" w:type="dxa"/>
          </w:tcPr>
          <w:p w14:paraId="646E4011" w14:textId="2104EECB" w:rsidR="004B7908" w:rsidRDefault="006D5D3F" w:rsidP="004B7908">
            <w:pPr>
              <w:jc w:val="center"/>
            </w:pPr>
            <w:r>
              <w:t>August 2020</w:t>
            </w:r>
          </w:p>
        </w:tc>
        <w:tc>
          <w:tcPr>
            <w:tcW w:w="1255" w:type="dxa"/>
          </w:tcPr>
          <w:p w14:paraId="749CCB07" w14:textId="30944185" w:rsidR="004B7908" w:rsidRDefault="004D2D17" w:rsidP="004B7908">
            <w:pPr>
              <w:jc w:val="center"/>
            </w:pPr>
            <w:r>
              <w:t>Not Started</w:t>
            </w:r>
          </w:p>
        </w:tc>
      </w:tr>
      <w:tr w:rsidR="004B7908" w14:paraId="48214AF0" w14:textId="77777777" w:rsidTr="00F078DB">
        <w:tc>
          <w:tcPr>
            <w:tcW w:w="1259" w:type="dxa"/>
            <w:shd w:val="clear" w:color="auto" w:fill="E7E6E6" w:themeFill="background2"/>
          </w:tcPr>
          <w:p w14:paraId="48403000" w14:textId="7A124C4F" w:rsidR="004B7908" w:rsidRPr="004B7908" w:rsidRDefault="004B7908" w:rsidP="00CA5076">
            <w:pPr>
              <w:rPr>
                <w:b/>
                <w:bCs/>
              </w:rPr>
            </w:pPr>
            <w:r w:rsidRPr="004B7908">
              <w:rPr>
                <w:rStyle w:val="Strong"/>
                <w:b w:val="0"/>
                <w:bCs w:val="0"/>
              </w:rPr>
              <w:t>6.1a</w:t>
            </w:r>
          </w:p>
        </w:tc>
        <w:tc>
          <w:tcPr>
            <w:tcW w:w="5666" w:type="dxa"/>
            <w:shd w:val="clear" w:color="auto" w:fill="E7E6E6" w:themeFill="background2"/>
          </w:tcPr>
          <w:p w14:paraId="617E5DD8" w14:textId="6C389EC7" w:rsidR="004B7908" w:rsidRDefault="004B7908" w:rsidP="00CA5076">
            <w:r>
              <w:t>Digital versions of all draft deliverables for review</w:t>
            </w:r>
          </w:p>
        </w:tc>
        <w:tc>
          <w:tcPr>
            <w:tcW w:w="1170" w:type="dxa"/>
            <w:shd w:val="clear" w:color="auto" w:fill="E7E6E6" w:themeFill="background2"/>
          </w:tcPr>
          <w:p w14:paraId="47E30C3F" w14:textId="1F296BA3" w:rsidR="004B7908" w:rsidRDefault="006D5D3F" w:rsidP="004B7908">
            <w:pPr>
              <w:jc w:val="center"/>
            </w:pPr>
            <w:r>
              <w:t>Ongoing</w:t>
            </w:r>
          </w:p>
        </w:tc>
        <w:tc>
          <w:tcPr>
            <w:tcW w:w="1255" w:type="dxa"/>
            <w:shd w:val="clear" w:color="auto" w:fill="E7E6E6" w:themeFill="background2"/>
          </w:tcPr>
          <w:p w14:paraId="6C59B27D" w14:textId="42A2496F" w:rsidR="004B7908" w:rsidRDefault="004D2D17" w:rsidP="004B7908">
            <w:pPr>
              <w:jc w:val="center"/>
            </w:pPr>
            <w:r>
              <w:t>Not Started</w:t>
            </w:r>
          </w:p>
        </w:tc>
      </w:tr>
      <w:tr w:rsidR="004B7908" w14:paraId="187CFB88" w14:textId="77777777" w:rsidTr="00FE39B2">
        <w:tc>
          <w:tcPr>
            <w:tcW w:w="1259" w:type="dxa"/>
          </w:tcPr>
          <w:p w14:paraId="33B377E7" w14:textId="1B56FEF3" w:rsidR="004B7908" w:rsidRPr="004B7908" w:rsidRDefault="004B7908" w:rsidP="00CA5076">
            <w:pPr>
              <w:rPr>
                <w:b/>
                <w:bCs/>
              </w:rPr>
            </w:pPr>
            <w:r w:rsidRPr="004B7908">
              <w:rPr>
                <w:rStyle w:val="Strong"/>
                <w:b w:val="0"/>
                <w:bCs w:val="0"/>
              </w:rPr>
              <w:t>6.1b</w:t>
            </w:r>
          </w:p>
        </w:tc>
        <w:tc>
          <w:tcPr>
            <w:tcW w:w="5666" w:type="dxa"/>
          </w:tcPr>
          <w:p w14:paraId="070B95FD" w14:textId="4C18969D" w:rsidR="004B7908" w:rsidRDefault="004B7908" w:rsidP="00CA5076">
            <w:r>
              <w:t>Digital copies of the 2045 Long Range Transportation Plan, for final review</w:t>
            </w:r>
          </w:p>
        </w:tc>
        <w:tc>
          <w:tcPr>
            <w:tcW w:w="1170" w:type="dxa"/>
          </w:tcPr>
          <w:p w14:paraId="6285BFCF" w14:textId="66E66787" w:rsidR="004B7908" w:rsidRDefault="006D5D3F" w:rsidP="004B7908">
            <w:pPr>
              <w:jc w:val="center"/>
            </w:pPr>
            <w:r>
              <w:t>August 2020</w:t>
            </w:r>
          </w:p>
        </w:tc>
        <w:tc>
          <w:tcPr>
            <w:tcW w:w="1255" w:type="dxa"/>
          </w:tcPr>
          <w:p w14:paraId="401C4B2E" w14:textId="66E7F10D" w:rsidR="004B7908" w:rsidRDefault="004D2D17" w:rsidP="004B7908">
            <w:pPr>
              <w:jc w:val="center"/>
            </w:pPr>
            <w:r>
              <w:t>Not Started</w:t>
            </w:r>
          </w:p>
        </w:tc>
      </w:tr>
      <w:tr w:rsidR="004B7908" w14:paraId="055249B1" w14:textId="77777777" w:rsidTr="00F078DB">
        <w:tc>
          <w:tcPr>
            <w:tcW w:w="1259" w:type="dxa"/>
            <w:shd w:val="clear" w:color="auto" w:fill="E7E6E6" w:themeFill="background2"/>
          </w:tcPr>
          <w:p w14:paraId="53532E11" w14:textId="6F0855C6" w:rsidR="004B7908" w:rsidRPr="004B7908" w:rsidRDefault="004B7908" w:rsidP="00CA5076">
            <w:pPr>
              <w:rPr>
                <w:b/>
                <w:bCs/>
              </w:rPr>
            </w:pPr>
            <w:r w:rsidRPr="004B7908">
              <w:rPr>
                <w:rStyle w:val="Strong"/>
                <w:b w:val="0"/>
                <w:bCs w:val="0"/>
              </w:rPr>
              <w:t>6.2a</w:t>
            </w:r>
          </w:p>
        </w:tc>
        <w:tc>
          <w:tcPr>
            <w:tcW w:w="5666" w:type="dxa"/>
            <w:shd w:val="clear" w:color="auto" w:fill="E7E6E6" w:themeFill="background2"/>
          </w:tcPr>
          <w:p w14:paraId="391B16D8" w14:textId="733C43B0" w:rsidR="004B7908" w:rsidRDefault="004B7908" w:rsidP="00CA5076">
            <w:r>
              <w:t>Ten printed copies of the final 2045 Long Range Transportation Plan</w:t>
            </w:r>
          </w:p>
        </w:tc>
        <w:tc>
          <w:tcPr>
            <w:tcW w:w="1170" w:type="dxa"/>
            <w:shd w:val="clear" w:color="auto" w:fill="E7E6E6" w:themeFill="background2"/>
          </w:tcPr>
          <w:p w14:paraId="5F48400C" w14:textId="18A66A02" w:rsidR="004B7908" w:rsidRDefault="006D5D3F" w:rsidP="004B7908">
            <w:pPr>
              <w:jc w:val="center"/>
            </w:pPr>
            <w:r>
              <w:t>August 2020</w:t>
            </w:r>
          </w:p>
        </w:tc>
        <w:tc>
          <w:tcPr>
            <w:tcW w:w="1255" w:type="dxa"/>
            <w:shd w:val="clear" w:color="auto" w:fill="E7E6E6" w:themeFill="background2"/>
          </w:tcPr>
          <w:p w14:paraId="71CDF58E" w14:textId="6B1775BB" w:rsidR="004B7908" w:rsidRDefault="004D2D17" w:rsidP="004B7908">
            <w:pPr>
              <w:jc w:val="center"/>
            </w:pPr>
            <w:r>
              <w:t>Not Started</w:t>
            </w:r>
          </w:p>
        </w:tc>
      </w:tr>
      <w:tr w:rsidR="004B7908" w14:paraId="66B5AA42" w14:textId="77777777" w:rsidTr="00FE39B2">
        <w:tc>
          <w:tcPr>
            <w:tcW w:w="1259" w:type="dxa"/>
          </w:tcPr>
          <w:p w14:paraId="40E1BD94" w14:textId="65ECF39B" w:rsidR="004B7908" w:rsidRPr="004B7908" w:rsidRDefault="004B7908" w:rsidP="00CA5076">
            <w:pPr>
              <w:rPr>
                <w:b/>
                <w:bCs/>
              </w:rPr>
            </w:pPr>
            <w:r w:rsidRPr="004B7908">
              <w:rPr>
                <w:rStyle w:val="Strong"/>
                <w:b w:val="0"/>
                <w:bCs w:val="0"/>
              </w:rPr>
              <w:t>6.2b</w:t>
            </w:r>
          </w:p>
        </w:tc>
        <w:tc>
          <w:tcPr>
            <w:tcW w:w="5666" w:type="dxa"/>
          </w:tcPr>
          <w:p w14:paraId="2F32AC09" w14:textId="4C8F7B39" w:rsidR="004B7908" w:rsidRDefault="00EC502E" w:rsidP="00CA5076">
            <w:r>
              <w:t>Ten printed copies of a technical report, documenting working procedures and information, public involvement, analysis, decisions, and project results, with associated text, graphics, tables, and figures</w:t>
            </w:r>
          </w:p>
        </w:tc>
        <w:tc>
          <w:tcPr>
            <w:tcW w:w="1170" w:type="dxa"/>
          </w:tcPr>
          <w:p w14:paraId="45FEA3DF" w14:textId="433D7C82" w:rsidR="004B7908" w:rsidRDefault="006D5D3F" w:rsidP="004B7908">
            <w:pPr>
              <w:jc w:val="center"/>
            </w:pPr>
            <w:r>
              <w:t>August 2020</w:t>
            </w:r>
          </w:p>
        </w:tc>
        <w:tc>
          <w:tcPr>
            <w:tcW w:w="1255" w:type="dxa"/>
          </w:tcPr>
          <w:p w14:paraId="54E16A3E" w14:textId="7E0C8A5B" w:rsidR="004B7908" w:rsidRDefault="004D2D17" w:rsidP="004B7908">
            <w:pPr>
              <w:jc w:val="center"/>
            </w:pPr>
            <w:r>
              <w:t>Not Started</w:t>
            </w:r>
          </w:p>
        </w:tc>
      </w:tr>
      <w:tr w:rsidR="004B7908" w14:paraId="1024E8F5" w14:textId="77777777" w:rsidTr="00F078DB">
        <w:tc>
          <w:tcPr>
            <w:tcW w:w="1259" w:type="dxa"/>
            <w:shd w:val="clear" w:color="auto" w:fill="E7E6E6" w:themeFill="background2"/>
          </w:tcPr>
          <w:p w14:paraId="6569F566" w14:textId="5E0192AF" w:rsidR="004B7908" w:rsidRPr="00EC502E" w:rsidRDefault="00EC502E" w:rsidP="00CA5076">
            <w:pPr>
              <w:rPr>
                <w:b/>
                <w:bCs/>
              </w:rPr>
            </w:pPr>
            <w:r w:rsidRPr="00EC502E">
              <w:rPr>
                <w:rStyle w:val="Strong"/>
                <w:b w:val="0"/>
                <w:bCs w:val="0"/>
              </w:rPr>
              <w:t>6.2c</w:t>
            </w:r>
          </w:p>
        </w:tc>
        <w:tc>
          <w:tcPr>
            <w:tcW w:w="5666" w:type="dxa"/>
            <w:shd w:val="clear" w:color="auto" w:fill="E7E6E6" w:themeFill="background2"/>
          </w:tcPr>
          <w:p w14:paraId="2CF83654" w14:textId="444D81C7" w:rsidR="004B7908" w:rsidRDefault="00EC502E" w:rsidP="00CA5076">
            <w:r>
              <w:t>Thirty copies of a bound executive summary</w:t>
            </w:r>
          </w:p>
        </w:tc>
        <w:tc>
          <w:tcPr>
            <w:tcW w:w="1170" w:type="dxa"/>
            <w:shd w:val="clear" w:color="auto" w:fill="E7E6E6" w:themeFill="background2"/>
          </w:tcPr>
          <w:p w14:paraId="4948FA0D" w14:textId="28DE6065" w:rsidR="004B7908" w:rsidRDefault="006D5D3F" w:rsidP="004B7908">
            <w:pPr>
              <w:jc w:val="center"/>
            </w:pPr>
            <w:r>
              <w:t>August 2020</w:t>
            </w:r>
          </w:p>
        </w:tc>
        <w:tc>
          <w:tcPr>
            <w:tcW w:w="1255" w:type="dxa"/>
            <w:shd w:val="clear" w:color="auto" w:fill="E7E6E6" w:themeFill="background2"/>
          </w:tcPr>
          <w:p w14:paraId="0FAD8DC8" w14:textId="4224B5FA" w:rsidR="004B7908" w:rsidRDefault="004D2D17" w:rsidP="004B7908">
            <w:pPr>
              <w:jc w:val="center"/>
            </w:pPr>
            <w:r>
              <w:t>Not Started</w:t>
            </w:r>
          </w:p>
        </w:tc>
      </w:tr>
      <w:tr w:rsidR="004B7908" w14:paraId="334461B6" w14:textId="77777777" w:rsidTr="00FE39B2">
        <w:tc>
          <w:tcPr>
            <w:tcW w:w="1259" w:type="dxa"/>
          </w:tcPr>
          <w:p w14:paraId="7309B46D" w14:textId="0264B8E1" w:rsidR="004B7908" w:rsidRPr="00EC502E" w:rsidRDefault="00EC502E" w:rsidP="00CA5076">
            <w:pPr>
              <w:rPr>
                <w:b/>
                <w:bCs/>
              </w:rPr>
            </w:pPr>
            <w:r w:rsidRPr="00EC502E">
              <w:rPr>
                <w:rStyle w:val="Strong"/>
                <w:b w:val="0"/>
                <w:bCs w:val="0"/>
              </w:rPr>
              <w:t>6.2d</w:t>
            </w:r>
          </w:p>
        </w:tc>
        <w:tc>
          <w:tcPr>
            <w:tcW w:w="5666" w:type="dxa"/>
          </w:tcPr>
          <w:p w14:paraId="565BA6FE" w14:textId="2A17DFF2" w:rsidR="004B7908" w:rsidRDefault="00EC502E" w:rsidP="00CA5076">
            <w:r>
              <w:t>Thirty copies of a large, foldable map that shows the recommended 2045 improvements</w:t>
            </w:r>
          </w:p>
        </w:tc>
        <w:tc>
          <w:tcPr>
            <w:tcW w:w="1170" w:type="dxa"/>
          </w:tcPr>
          <w:p w14:paraId="15223F9C" w14:textId="7624BC02" w:rsidR="004B7908" w:rsidRDefault="006D5D3F" w:rsidP="004B7908">
            <w:pPr>
              <w:jc w:val="center"/>
            </w:pPr>
            <w:r>
              <w:t>August 2020</w:t>
            </w:r>
          </w:p>
        </w:tc>
        <w:tc>
          <w:tcPr>
            <w:tcW w:w="1255" w:type="dxa"/>
          </w:tcPr>
          <w:p w14:paraId="5DEEF546" w14:textId="15660779" w:rsidR="004B7908" w:rsidRDefault="004D2D17" w:rsidP="004B7908">
            <w:pPr>
              <w:jc w:val="center"/>
            </w:pPr>
            <w:r>
              <w:t>Not Started</w:t>
            </w:r>
          </w:p>
        </w:tc>
      </w:tr>
    </w:tbl>
    <w:p w14:paraId="4BC94D24" w14:textId="77777777" w:rsidR="00D812D7" w:rsidRDefault="00D812D7" w:rsidP="00A83911">
      <w:pPr>
        <w:pStyle w:val="Heading1"/>
      </w:pPr>
    </w:p>
    <w:p w14:paraId="30915A7E" w14:textId="2FAAF016" w:rsidR="00A83911" w:rsidRDefault="00A83911" w:rsidP="00A83911">
      <w:pPr>
        <w:pStyle w:val="Heading1"/>
      </w:pPr>
      <w:r>
        <w:t>Community Engagement Schedule</w:t>
      </w:r>
    </w:p>
    <w:p w14:paraId="0E3F7660" w14:textId="3D0DF396" w:rsidR="0031550A" w:rsidRDefault="0031550A" w:rsidP="00A83911">
      <w:r>
        <w:t xml:space="preserve">Refer to the Public </w:t>
      </w:r>
      <w:r w:rsidR="00131A90">
        <w:t>Involvement</w:t>
      </w:r>
      <w:r>
        <w:t xml:space="preserve"> Plan for the process. There are </w:t>
      </w:r>
      <w:r w:rsidR="00E12083">
        <w:t>eight</w:t>
      </w:r>
      <w:r w:rsidR="00845263">
        <w:t xml:space="preserve"> draft components for community engagement:</w:t>
      </w:r>
    </w:p>
    <w:p w14:paraId="5B469556" w14:textId="77777777" w:rsidR="00155C9A" w:rsidRDefault="00155C9A" w:rsidP="00A83911"/>
    <w:p w14:paraId="457A8E16" w14:textId="0500998D" w:rsidR="00845263" w:rsidRDefault="00155C9A" w:rsidP="00A83911">
      <w:pPr>
        <w:pStyle w:val="ListParagraph"/>
        <w:numPr>
          <w:ilvl w:val="0"/>
          <w:numId w:val="12"/>
        </w:numPr>
      </w:pPr>
      <w:r>
        <w:rPr>
          <w:b/>
        </w:rPr>
        <w:t>Strategy</w:t>
      </w:r>
      <w:r w:rsidR="00845263" w:rsidRPr="00FB36BE">
        <w:rPr>
          <w:b/>
        </w:rPr>
        <w:t xml:space="preserve"> 1:</w:t>
      </w:r>
      <w:r w:rsidR="00845263">
        <w:t xml:space="preserve"> </w:t>
      </w:r>
      <w:r w:rsidR="00FB36BE">
        <w:t xml:space="preserve">Each of the </w:t>
      </w:r>
      <w:r>
        <w:t>Transportation T</w:t>
      </w:r>
      <w:r w:rsidR="00FB36BE">
        <w:t xml:space="preserve">echnical </w:t>
      </w:r>
      <w:r>
        <w:t xml:space="preserve">Committee </w:t>
      </w:r>
      <w:r w:rsidR="00FB36BE">
        <w:t xml:space="preserve">and </w:t>
      </w:r>
      <w:r>
        <w:t xml:space="preserve">MPO Policy </w:t>
      </w:r>
      <w:r w:rsidR="00FB36BE">
        <w:t xml:space="preserve">Board meetings has a public comment period. These meetings will provide the most basic public access to the process. </w:t>
      </w:r>
    </w:p>
    <w:p w14:paraId="131424DB" w14:textId="7B7E2A09" w:rsidR="00FB36BE" w:rsidRDefault="00155C9A" w:rsidP="00A83911">
      <w:pPr>
        <w:pStyle w:val="ListParagraph"/>
        <w:numPr>
          <w:ilvl w:val="0"/>
          <w:numId w:val="12"/>
        </w:numPr>
      </w:pPr>
      <w:r>
        <w:rPr>
          <w:b/>
        </w:rPr>
        <w:t>Strategy</w:t>
      </w:r>
      <w:r w:rsidR="00FB36BE">
        <w:rPr>
          <w:b/>
        </w:rPr>
        <w:t xml:space="preserve"> 2:</w:t>
      </w:r>
      <w:r w:rsidR="00FB36BE">
        <w:t xml:space="preserve"> A project website will provide information to those seeking to learn more about the 2045 LRTP update. The website will include public comment </w:t>
      </w:r>
      <w:r>
        <w:t>components</w:t>
      </w:r>
      <w:r w:rsidR="00FB36BE">
        <w:t xml:space="preserve"> for those </w:t>
      </w:r>
      <w:r>
        <w:t>engaging online</w:t>
      </w:r>
      <w:r w:rsidR="00FB36BE">
        <w:t xml:space="preserve">. </w:t>
      </w:r>
    </w:p>
    <w:p w14:paraId="2151ADA0" w14:textId="0D804ECF" w:rsidR="00636E0E" w:rsidRDefault="00155C9A" w:rsidP="00A83911">
      <w:pPr>
        <w:pStyle w:val="ListParagraph"/>
        <w:numPr>
          <w:ilvl w:val="0"/>
          <w:numId w:val="12"/>
        </w:numPr>
      </w:pPr>
      <w:r>
        <w:rPr>
          <w:b/>
        </w:rPr>
        <w:t xml:space="preserve">Strategy </w:t>
      </w:r>
      <w:r w:rsidR="00636E0E">
        <w:rPr>
          <w:b/>
        </w:rPr>
        <w:t>3:</w:t>
      </w:r>
      <w:r w:rsidR="00636E0E">
        <w:t xml:space="preserve"> MPO staff will share project information in newsletters and other existing announcements, to provide updates and </w:t>
      </w:r>
      <w:r w:rsidR="007A3BA1">
        <w:t xml:space="preserve">direct the public to additional materials. This will include phone numbers and addresses to forward comments on the process. </w:t>
      </w:r>
    </w:p>
    <w:p w14:paraId="034F94CC" w14:textId="3063FD6C" w:rsidR="00FB36BE" w:rsidRDefault="00155C9A" w:rsidP="00A83911">
      <w:pPr>
        <w:pStyle w:val="ListParagraph"/>
        <w:numPr>
          <w:ilvl w:val="0"/>
          <w:numId w:val="12"/>
        </w:numPr>
      </w:pPr>
      <w:r>
        <w:rPr>
          <w:b/>
        </w:rPr>
        <w:t>Strategy</w:t>
      </w:r>
      <w:r w:rsidR="00FB36BE">
        <w:rPr>
          <w:b/>
        </w:rPr>
        <w:t xml:space="preserve"> </w:t>
      </w:r>
      <w:r w:rsidR="007A3BA1">
        <w:rPr>
          <w:b/>
        </w:rPr>
        <w:t>4</w:t>
      </w:r>
      <w:r w:rsidR="00FB36BE">
        <w:rPr>
          <w:b/>
        </w:rPr>
        <w:t>:</w:t>
      </w:r>
      <w:r w:rsidR="00FB36BE">
        <w:t xml:space="preserve"> The consultants will </w:t>
      </w:r>
      <w:r w:rsidR="007A3BA1">
        <w:t>develop</w:t>
      </w:r>
      <w:r w:rsidR="00FB36BE">
        <w:t xml:space="preserve"> a community survey or some other direct outreach instruments for engaging the public. </w:t>
      </w:r>
    </w:p>
    <w:p w14:paraId="4952249D" w14:textId="1ABAFEAE" w:rsidR="00BF3574" w:rsidRDefault="00155C9A" w:rsidP="00A83911">
      <w:pPr>
        <w:pStyle w:val="ListParagraph"/>
        <w:numPr>
          <w:ilvl w:val="0"/>
          <w:numId w:val="12"/>
        </w:numPr>
      </w:pPr>
      <w:r>
        <w:rPr>
          <w:b/>
        </w:rPr>
        <w:t>Strategy</w:t>
      </w:r>
      <w:r w:rsidR="00BF3574">
        <w:rPr>
          <w:b/>
        </w:rPr>
        <w:t xml:space="preserve"> </w:t>
      </w:r>
      <w:r w:rsidR="007A3BA1">
        <w:rPr>
          <w:b/>
        </w:rPr>
        <w:t>5</w:t>
      </w:r>
      <w:r w:rsidR="00BF3574">
        <w:rPr>
          <w:b/>
        </w:rPr>
        <w:t>:</w:t>
      </w:r>
      <w:r w:rsidR="00BF3574">
        <w:t xml:space="preserve"> The consultants will develop </w:t>
      </w:r>
      <w:r>
        <w:t xml:space="preserve">other online </w:t>
      </w:r>
      <w:r w:rsidR="00BF3574">
        <w:t xml:space="preserve">collection programs, such as </w:t>
      </w:r>
      <w:proofErr w:type="spellStart"/>
      <w:r w:rsidR="00BF3574">
        <w:t>MindMixer</w:t>
      </w:r>
      <w:proofErr w:type="spellEnd"/>
      <w:r w:rsidR="00BF3574">
        <w:t xml:space="preserve">, to collect feedback throughout the process. </w:t>
      </w:r>
    </w:p>
    <w:p w14:paraId="13FE7BF2" w14:textId="44FB7F84" w:rsidR="00445274" w:rsidRDefault="00155C9A" w:rsidP="00A83911">
      <w:pPr>
        <w:pStyle w:val="ListParagraph"/>
        <w:numPr>
          <w:ilvl w:val="0"/>
          <w:numId w:val="12"/>
        </w:numPr>
      </w:pPr>
      <w:r>
        <w:rPr>
          <w:b/>
        </w:rPr>
        <w:t>Strategy</w:t>
      </w:r>
      <w:r w:rsidR="00445274">
        <w:rPr>
          <w:b/>
        </w:rPr>
        <w:t xml:space="preserve"> </w:t>
      </w:r>
      <w:r w:rsidR="007A3BA1">
        <w:rPr>
          <w:b/>
        </w:rPr>
        <w:t>6</w:t>
      </w:r>
      <w:r w:rsidR="00445274">
        <w:rPr>
          <w:b/>
        </w:rPr>
        <w:t>:</w:t>
      </w:r>
      <w:r w:rsidR="00445274">
        <w:t xml:space="preserve"> The consultants will conduct interviews with identified stakeholders, as identified by MPO staff. </w:t>
      </w:r>
    </w:p>
    <w:p w14:paraId="64C1EC5E" w14:textId="382AE5E8" w:rsidR="00BF3574" w:rsidRDefault="00155C9A" w:rsidP="00A83911">
      <w:pPr>
        <w:pStyle w:val="ListParagraph"/>
        <w:numPr>
          <w:ilvl w:val="0"/>
          <w:numId w:val="12"/>
        </w:numPr>
      </w:pPr>
      <w:r>
        <w:rPr>
          <w:b/>
        </w:rPr>
        <w:t>Strategy</w:t>
      </w:r>
      <w:r w:rsidR="00BF3574" w:rsidRPr="00BF3574">
        <w:rPr>
          <w:b/>
        </w:rPr>
        <w:t xml:space="preserve"> </w:t>
      </w:r>
      <w:r w:rsidR="007A3BA1">
        <w:rPr>
          <w:b/>
        </w:rPr>
        <w:t>7</w:t>
      </w:r>
      <w:r w:rsidR="00BF3574" w:rsidRPr="00BF3574">
        <w:rPr>
          <w:b/>
        </w:rPr>
        <w:t>:</w:t>
      </w:r>
      <w:r w:rsidR="00BF3574">
        <w:t xml:space="preserve"> The consultants will </w:t>
      </w:r>
      <w:r>
        <w:t xml:space="preserve">hold pop-up events and </w:t>
      </w:r>
      <w:r w:rsidR="00BF3574">
        <w:t xml:space="preserve">attend existing community events, </w:t>
      </w:r>
      <w:r w:rsidR="007A3BA1">
        <w:t>to display</w:t>
      </w:r>
      <w:r w:rsidR="00BF3574">
        <w:t xml:space="preserve"> </w:t>
      </w:r>
      <w:r w:rsidR="007A3BA1">
        <w:t>project</w:t>
      </w:r>
      <w:r w:rsidR="00BF3574">
        <w:t xml:space="preserve"> materials and collecting comments. Staff </w:t>
      </w:r>
      <w:r>
        <w:t>may</w:t>
      </w:r>
      <w:r w:rsidR="00BF3574">
        <w:t xml:space="preserve"> also deliver presentations to existing stakeholder groups and organizations</w:t>
      </w:r>
      <w:r>
        <w:t>, if identified in the Public Involvement Plan</w:t>
      </w:r>
      <w:r w:rsidR="00BF3574">
        <w:t xml:space="preserve">. </w:t>
      </w:r>
    </w:p>
    <w:p w14:paraId="47FBA30D" w14:textId="186C1DE5" w:rsidR="00FB36BE" w:rsidRDefault="00155C9A" w:rsidP="000A77F3">
      <w:pPr>
        <w:pStyle w:val="ListParagraph"/>
        <w:numPr>
          <w:ilvl w:val="0"/>
          <w:numId w:val="12"/>
        </w:numPr>
      </w:pPr>
      <w:r>
        <w:rPr>
          <w:b/>
        </w:rPr>
        <w:t>Strategy</w:t>
      </w:r>
      <w:r w:rsidR="00FB36BE">
        <w:rPr>
          <w:b/>
        </w:rPr>
        <w:t xml:space="preserve"> </w:t>
      </w:r>
      <w:r w:rsidR="007A3BA1">
        <w:rPr>
          <w:b/>
        </w:rPr>
        <w:t>8</w:t>
      </w:r>
      <w:r w:rsidR="00FB36BE">
        <w:rPr>
          <w:b/>
        </w:rPr>
        <w:t>:</w:t>
      </w:r>
      <w:r w:rsidR="00FB36BE">
        <w:t xml:space="preserve"> The process will include t</w:t>
      </w:r>
      <w:r>
        <w:t>wo</w:t>
      </w:r>
      <w:r w:rsidR="00FB36BE">
        <w:t xml:space="preserve"> community meetings</w:t>
      </w:r>
      <w:r w:rsidR="00445274">
        <w:t xml:space="preserve">: </w:t>
      </w:r>
    </w:p>
    <w:p w14:paraId="05DC5E8F" w14:textId="69772D44" w:rsidR="00FB36BE" w:rsidRDefault="00FB36BE" w:rsidP="000A77F3">
      <w:pPr>
        <w:pStyle w:val="ListParagraph"/>
        <w:numPr>
          <w:ilvl w:val="1"/>
          <w:numId w:val="12"/>
        </w:numPr>
      </w:pPr>
      <w:r>
        <w:rPr>
          <w:u w:val="single"/>
        </w:rPr>
        <w:t>Meeting #2:</w:t>
      </w:r>
      <w:r>
        <w:t xml:space="preserve"> </w:t>
      </w:r>
      <w:r w:rsidR="000A77F3">
        <w:t xml:space="preserve">The </w:t>
      </w:r>
      <w:r w:rsidR="00155C9A">
        <w:t>first</w:t>
      </w:r>
      <w:r w:rsidR="000A77F3">
        <w:t xml:space="preserve"> meeting will focus on weighting goals to aid the MPO in prioritizing projects, while also affirming existing projects and seeking new project ideas for the region’s transportation system.</w:t>
      </w:r>
      <w:r>
        <w:t xml:space="preserve"> </w:t>
      </w:r>
      <w:r w:rsidRPr="001B4931">
        <w:rPr>
          <w:i/>
        </w:rPr>
        <w:t xml:space="preserve">Preliminary date: </w:t>
      </w:r>
      <w:r w:rsidR="00155C9A">
        <w:rPr>
          <w:i/>
        </w:rPr>
        <w:t>Fall</w:t>
      </w:r>
      <w:r w:rsidRPr="001B4931">
        <w:rPr>
          <w:i/>
        </w:rPr>
        <w:t xml:space="preserve"> 2019.</w:t>
      </w:r>
      <w:r>
        <w:t xml:space="preserve"> </w:t>
      </w:r>
    </w:p>
    <w:p w14:paraId="1BFAAA6D" w14:textId="5D28111F" w:rsidR="000A77F3" w:rsidRDefault="001B4931" w:rsidP="000A77F3">
      <w:pPr>
        <w:pStyle w:val="ListParagraph"/>
        <w:numPr>
          <w:ilvl w:val="1"/>
          <w:numId w:val="12"/>
        </w:numPr>
      </w:pPr>
      <w:r w:rsidRPr="001B4931">
        <w:rPr>
          <w:u w:val="single"/>
        </w:rPr>
        <w:t>Meeting #3:</w:t>
      </w:r>
      <w:r>
        <w:t xml:space="preserve"> </w:t>
      </w:r>
      <w:r w:rsidR="000A77F3">
        <w:t>The final meeting will be to present and obtain feedback on the draft plan.</w:t>
      </w:r>
      <w:r>
        <w:t xml:space="preserve"> </w:t>
      </w:r>
      <w:r w:rsidRPr="001B4931">
        <w:rPr>
          <w:i/>
        </w:rPr>
        <w:t xml:space="preserve">Preliminary date: </w:t>
      </w:r>
      <w:r w:rsidR="00155C9A">
        <w:rPr>
          <w:i/>
        </w:rPr>
        <w:t>June</w:t>
      </w:r>
      <w:r w:rsidRPr="001B4931">
        <w:rPr>
          <w:i/>
        </w:rPr>
        <w:t xml:space="preserve"> 2020.</w:t>
      </w:r>
      <w:r>
        <w:t xml:space="preserve"> </w:t>
      </w:r>
    </w:p>
    <w:p w14:paraId="18FEB697" w14:textId="363F9F69" w:rsidR="008F54E9" w:rsidRDefault="008F54E9" w:rsidP="00A83911"/>
    <w:p w14:paraId="720513C9" w14:textId="6A82010E" w:rsidR="00A83911" w:rsidRDefault="006D60C5" w:rsidP="006D60C5">
      <w:pPr>
        <w:pStyle w:val="Heading1"/>
      </w:pPr>
      <w:r>
        <w:t>Critical Milestones</w:t>
      </w:r>
    </w:p>
    <w:p w14:paraId="186F7265" w14:textId="6525CBF1" w:rsidR="006D60C5" w:rsidRDefault="00D9003B" w:rsidP="00A83911">
      <w:r>
        <w:t>As is typical with an LRTP update, this process includes numerous deadlines for tasks, deliverables and meetings. Generally, the process contain</w:t>
      </w:r>
      <w:r w:rsidR="00A86F69">
        <w:t>s</w:t>
      </w:r>
      <w:r>
        <w:t xml:space="preserve"> four major milestones, associated with the tasks that are outline</w:t>
      </w:r>
      <w:r w:rsidR="00A86F69">
        <w:t>d</w:t>
      </w:r>
      <w:r>
        <w:t xml:space="preserve"> in the Scope of Work. </w:t>
      </w:r>
    </w:p>
    <w:p w14:paraId="760DDC27" w14:textId="77777777" w:rsidR="00155C9A" w:rsidRDefault="00155C9A" w:rsidP="00A83911"/>
    <w:p w14:paraId="41BE36E1" w14:textId="6C92C23E" w:rsidR="008165B5" w:rsidRDefault="00FA36B9" w:rsidP="00FA36B9">
      <w:pPr>
        <w:pStyle w:val="ListParagraph"/>
        <w:numPr>
          <w:ilvl w:val="0"/>
          <w:numId w:val="13"/>
        </w:numPr>
      </w:pPr>
      <w:r w:rsidRPr="00FA36B9">
        <w:rPr>
          <w:b/>
        </w:rPr>
        <w:t xml:space="preserve">Milestone #1, </w:t>
      </w:r>
      <w:r w:rsidR="009E4D9C">
        <w:rPr>
          <w:b/>
        </w:rPr>
        <w:t>September</w:t>
      </w:r>
      <w:r w:rsidRPr="00FA36B9">
        <w:rPr>
          <w:b/>
        </w:rPr>
        <w:t xml:space="preserve"> 2019:</w:t>
      </w:r>
      <w:r>
        <w:t xml:space="preserve"> This milestone marks the end of the Task 1 activities. The initial stage of the process, data collection and assessments of existing conditions, will be completed. </w:t>
      </w:r>
    </w:p>
    <w:p w14:paraId="765E6D6F" w14:textId="727E5300" w:rsidR="004421AD" w:rsidRDefault="004421AD" w:rsidP="00FA36B9">
      <w:pPr>
        <w:pStyle w:val="ListParagraph"/>
        <w:numPr>
          <w:ilvl w:val="0"/>
          <w:numId w:val="13"/>
        </w:numPr>
      </w:pPr>
      <w:r>
        <w:rPr>
          <w:b/>
        </w:rPr>
        <w:t xml:space="preserve">Milestone #2, </w:t>
      </w:r>
      <w:r w:rsidR="009E4D9C">
        <w:rPr>
          <w:b/>
        </w:rPr>
        <w:t>January</w:t>
      </w:r>
      <w:r>
        <w:rPr>
          <w:b/>
        </w:rPr>
        <w:t xml:space="preserve"> 20</w:t>
      </w:r>
      <w:r w:rsidR="009E4D9C">
        <w:rPr>
          <w:b/>
        </w:rPr>
        <w:t>20</w:t>
      </w:r>
      <w:r>
        <w:rPr>
          <w:b/>
        </w:rPr>
        <w:t>:</w:t>
      </w:r>
      <w:r>
        <w:t xml:space="preserve"> The second milestone is completion of the Task 3 deliverables. The MPO will select the </w:t>
      </w:r>
      <w:r w:rsidRPr="00D27F9F">
        <w:t xml:space="preserve">goals, performance measures, and performance targets </w:t>
      </w:r>
      <w:r>
        <w:t>that are needed to evaluate transportation options in the draft plan</w:t>
      </w:r>
      <w:r w:rsidRPr="00D27F9F">
        <w:t>.</w:t>
      </w:r>
      <w:r>
        <w:t xml:space="preserve"> This second milestone will be met at the </w:t>
      </w:r>
      <w:r w:rsidR="009E4D9C">
        <w:t xml:space="preserve">meeting when </w:t>
      </w:r>
      <w:r>
        <w:t xml:space="preserve">MPO officials select the goals, measure and targets. </w:t>
      </w:r>
    </w:p>
    <w:p w14:paraId="289E4DDE" w14:textId="02C97A96" w:rsidR="004421AD" w:rsidRPr="004421AD" w:rsidRDefault="004421AD" w:rsidP="004421AD">
      <w:pPr>
        <w:pStyle w:val="ListParagraph"/>
        <w:numPr>
          <w:ilvl w:val="0"/>
          <w:numId w:val="13"/>
        </w:numPr>
      </w:pPr>
      <w:r w:rsidRPr="004421AD">
        <w:rPr>
          <w:b/>
        </w:rPr>
        <w:t>Milestone #3, May 2020:</w:t>
      </w:r>
      <w:r>
        <w:t xml:space="preserve"> The third milestone i</w:t>
      </w:r>
      <w:r w:rsidR="000C1F61">
        <w:t>n</w:t>
      </w:r>
      <w:r>
        <w:t xml:space="preserve"> the process will be the f</w:t>
      </w:r>
      <w:r w:rsidRPr="004421AD">
        <w:t>inal project evaluation results and plan for the financially constrained project listing.</w:t>
      </w:r>
      <w:r>
        <w:t xml:space="preserve"> The proposed transportation projects will be modeled, based on the goals, measures and targets from the earlier phase. This milestone will be met once the MPO completes </w:t>
      </w:r>
      <w:r w:rsidR="009E4D9C">
        <w:t>a</w:t>
      </w:r>
      <w:r w:rsidRPr="004421AD">
        <w:t xml:space="preserve"> work session </w:t>
      </w:r>
      <w:r>
        <w:t>to</w:t>
      </w:r>
      <w:r w:rsidRPr="004421AD">
        <w:t xml:space="preserve"> support </w:t>
      </w:r>
      <w:r>
        <w:t>the</w:t>
      </w:r>
      <w:r w:rsidRPr="004421AD">
        <w:t xml:space="preserve"> project evaluation.</w:t>
      </w:r>
    </w:p>
    <w:p w14:paraId="0A11F59B" w14:textId="26671B49" w:rsidR="004421AD" w:rsidRDefault="004421AD" w:rsidP="00FA36B9">
      <w:pPr>
        <w:pStyle w:val="ListParagraph"/>
        <w:numPr>
          <w:ilvl w:val="0"/>
          <w:numId w:val="13"/>
        </w:numPr>
      </w:pPr>
      <w:r w:rsidRPr="004421AD">
        <w:rPr>
          <w:b/>
        </w:rPr>
        <w:lastRenderedPageBreak/>
        <w:t>Milestone #4, August 2020:</w:t>
      </w:r>
      <w:r>
        <w:t xml:space="preserve"> With project evaluation completed, the project team will work to complete the final plan, for approval in August 2020. </w:t>
      </w:r>
    </w:p>
    <w:p w14:paraId="5C8E837A" w14:textId="77777777" w:rsidR="00880011" w:rsidRDefault="00880011" w:rsidP="00880011"/>
    <w:p w14:paraId="20263D5E" w14:textId="66118CB8" w:rsidR="006C6C38" w:rsidRDefault="006C6C38" w:rsidP="006C6C38">
      <w:pPr>
        <w:pStyle w:val="Heading1"/>
      </w:pPr>
      <w:r>
        <w:t>Process Tracking</w:t>
      </w:r>
    </w:p>
    <w:p w14:paraId="61FACB52" w14:textId="4BBE29A0" w:rsidR="00A83911" w:rsidRDefault="004421AD" w:rsidP="00A83911">
      <w:r>
        <w:t xml:space="preserve">The consultants </w:t>
      </w:r>
      <w:bookmarkStart w:id="0" w:name="_GoBack"/>
      <w:bookmarkEnd w:id="0"/>
      <w:r w:rsidR="009E4D9C">
        <w:t xml:space="preserve">will update the Project Management Plan on a monthly basis, showing the status of all deliverables, meetings and tasks. </w:t>
      </w:r>
      <w:r>
        <w:t>To more clearly communicate the timeline and tracking of activities, the consultants will develop a project timeline graphic, with frequent updates. This will be posted on the project website</w:t>
      </w:r>
      <w:r w:rsidR="005626FB">
        <w:t xml:space="preserve"> for easy access</w:t>
      </w:r>
      <w:r>
        <w:t xml:space="preserve">. </w:t>
      </w:r>
    </w:p>
    <w:p w14:paraId="594FC9BF" w14:textId="64FB906E" w:rsidR="00A2249D" w:rsidRDefault="00A2249D" w:rsidP="00A83911"/>
    <w:p w14:paraId="21E0C951" w14:textId="5232784F" w:rsidR="00A2249D" w:rsidRPr="00A83911" w:rsidRDefault="0061142F" w:rsidP="00A83911">
      <w:r>
        <w:rPr>
          <w:noProof/>
        </w:rPr>
        <w:drawing>
          <wp:inline distT="0" distB="0" distL="0" distR="0" wp14:anchorId="753E4FE1" wp14:editId="1660617C">
            <wp:extent cx="5940595" cy="16764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513" t="29972" r="13846" b="29572"/>
                    <a:stretch/>
                  </pic:blipFill>
                  <pic:spPr bwMode="auto">
                    <a:xfrm>
                      <a:off x="0" y="0"/>
                      <a:ext cx="5948541" cy="1678642"/>
                    </a:xfrm>
                    <a:prstGeom prst="rect">
                      <a:avLst/>
                    </a:prstGeom>
                    <a:ln>
                      <a:noFill/>
                    </a:ln>
                    <a:extLst>
                      <a:ext uri="{53640926-AAD7-44D8-BBD7-CCE9431645EC}">
                        <a14:shadowObscured xmlns:a14="http://schemas.microsoft.com/office/drawing/2010/main"/>
                      </a:ext>
                    </a:extLst>
                  </pic:spPr>
                </pic:pic>
              </a:graphicData>
            </a:graphic>
          </wp:inline>
        </w:drawing>
      </w:r>
    </w:p>
    <w:sectPr w:rsidR="00A2249D" w:rsidRPr="00A8391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C88F" w14:textId="77777777" w:rsidR="00FB6125" w:rsidRDefault="00FB6125" w:rsidP="004E2154">
      <w:r>
        <w:separator/>
      </w:r>
    </w:p>
  </w:endnote>
  <w:endnote w:type="continuationSeparator" w:id="0">
    <w:p w14:paraId="108E64B0" w14:textId="77777777" w:rsidR="00FB6125" w:rsidRDefault="00FB6125" w:rsidP="004E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090929"/>
      <w:docPartObj>
        <w:docPartGallery w:val="Page Numbers (Bottom of Page)"/>
        <w:docPartUnique/>
      </w:docPartObj>
    </w:sdtPr>
    <w:sdtEndPr/>
    <w:sdtContent>
      <w:sdt>
        <w:sdtPr>
          <w:id w:val="-1769616900"/>
          <w:docPartObj>
            <w:docPartGallery w:val="Page Numbers (Top of Page)"/>
            <w:docPartUnique/>
          </w:docPartObj>
        </w:sdtPr>
        <w:sdtEndPr/>
        <w:sdtContent>
          <w:p w14:paraId="4AE789F2" w14:textId="6D2C5660" w:rsidR="00FB6125" w:rsidRDefault="00FB6125" w:rsidP="00670B7A">
            <w:pPr>
              <w:pStyle w:val="Footer"/>
            </w:pPr>
            <w:r>
              <w:t>Draft: Ju</w:t>
            </w:r>
            <w:r w:rsidR="009336F5">
              <w:t>ly</w:t>
            </w:r>
            <w:r>
              <w:t xml:space="preserve"> 2019</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4F50461" w14:textId="77777777" w:rsidR="00FB6125" w:rsidRDefault="00FB6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A8431" w14:textId="77777777" w:rsidR="00FB6125" w:rsidRDefault="00FB6125" w:rsidP="004E2154">
      <w:r>
        <w:separator/>
      </w:r>
    </w:p>
  </w:footnote>
  <w:footnote w:type="continuationSeparator" w:id="0">
    <w:p w14:paraId="57DBF4DF" w14:textId="77777777" w:rsidR="00FB6125" w:rsidRDefault="00FB6125" w:rsidP="004E2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F521" w14:textId="4E2F1CB8" w:rsidR="00FB6125" w:rsidRPr="00CA5076" w:rsidRDefault="00FB6125" w:rsidP="004E2154">
    <w:pPr>
      <w:pStyle w:val="Header"/>
      <w:rPr>
        <w:b/>
        <w:bCs/>
        <w:color w:val="7F7F7F" w:themeColor="text1" w:themeTint="80"/>
      </w:rPr>
    </w:pPr>
    <w:r>
      <w:rPr>
        <w:noProof/>
      </w:rPr>
      <w:drawing>
        <wp:anchor distT="0" distB="0" distL="114300" distR="114300" simplePos="0" relativeHeight="251659264" behindDoc="1" locked="0" layoutInCell="1" allowOverlap="1" wp14:anchorId="7B25523F" wp14:editId="28DAE2E2">
          <wp:simplePos x="0" y="0"/>
          <wp:positionH relativeFrom="margin">
            <wp:align>left</wp:align>
          </wp:positionH>
          <wp:positionV relativeFrom="paragraph">
            <wp:posOffset>68580</wp:posOffset>
          </wp:positionV>
          <wp:extent cx="815340" cy="258445"/>
          <wp:effectExtent l="0" t="0" r="3810" b="8255"/>
          <wp:wrapTight wrapText="bothSides">
            <wp:wrapPolygon edited="0">
              <wp:start x="5047" y="0"/>
              <wp:lineTo x="2523" y="3184"/>
              <wp:lineTo x="0" y="11145"/>
              <wp:lineTo x="0" y="20698"/>
              <wp:lineTo x="21196" y="20698"/>
              <wp:lineTo x="20187" y="0"/>
              <wp:lineTo x="5047"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MPO-Central-va-planning-logo.png"/>
                  <pic:cNvPicPr/>
                </pic:nvPicPr>
                <pic:blipFill>
                  <a:blip r:embed="rId1">
                    <a:extLst>
                      <a:ext uri="{28A0092B-C50C-407E-A947-70E740481C1C}">
                        <a14:useLocalDpi xmlns:a14="http://schemas.microsoft.com/office/drawing/2010/main" val="0"/>
                      </a:ext>
                    </a:extLst>
                  </a:blip>
                  <a:stretch>
                    <a:fillRect/>
                  </a:stretch>
                </pic:blipFill>
                <pic:spPr>
                  <a:xfrm>
                    <a:off x="0" y="0"/>
                    <a:ext cx="815340" cy="258445"/>
                  </a:xfrm>
                  <a:prstGeom prst="rect">
                    <a:avLst/>
                  </a:prstGeom>
                </pic:spPr>
              </pic:pic>
            </a:graphicData>
          </a:graphic>
          <wp14:sizeRelH relativeFrom="page">
            <wp14:pctWidth>0</wp14:pctWidth>
          </wp14:sizeRelH>
          <wp14:sizeRelV relativeFrom="page">
            <wp14:pctHeight>0</wp14:pctHeight>
          </wp14:sizeRelV>
        </wp:anchor>
      </w:drawing>
    </w:r>
    <w:r w:rsidRPr="00B40708">
      <w:rPr>
        <w:noProof/>
      </w:rPr>
      <w:drawing>
        <wp:anchor distT="0" distB="0" distL="114300" distR="114300" simplePos="0" relativeHeight="251658240" behindDoc="0" locked="0" layoutInCell="1" allowOverlap="1" wp14:anchorId="588DC44A" wp14:editId="54FCC786">
          <wp:simplePos x="0" y="0"/>
          <wp:positionH relativeFrom="margin">
            <wp:posOffset>826770</wp:posOffset>
          </wp:positionH>
          <wp:positionV relativeFrom="paragraph">
            <wp:posOffset>7620</wp:posOffset>
          </wp:positionV>
          <wp:extent cx="1131570" cy="3282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32.png"/>
                  <pic:cNvPicPr/>
                </pic:nvPicPr>
                <pic:blipFill>
                  <a:blip r:embed="rId2">
                    <a:extLst>
                      <a:ext uri="{28A0092B-C50C-407E-A947-70E740481C1C}">
                        <a14:useLocalDpi xmlns:a14="http://schemas.microsoft.com/office/drawing/2010/main" val="0"/>
                      </a:ext>
                    </a:extLst>
                  </a:blip>
                  <a:stretch>
                    <a:fillRect/>
                  </a:stretch>
                </pic:blipFill>
                <pic:spPr>
                  <a:xfrm>
                    <a:off x="0" y="0"/>
                    <a:ext cx="1131570" cy="328295"/>
                  </a:xfrm>
                  <a:prstGeom prst="rect">
                    <a:avLst/>
                  </a:prstGeom>
                </pic:spPr>
              </pic:pic>
            </a:graphicData>
          </a:graphic>
          <wp14:sizeRelH relativeFrom="page">
            <wp14:pctWidth>0</wp14:pctWidth>
          </wp14:sizeRelH>
          <wp14:sizeRelV relativeFrom="page">
            <wp14:pctHeight>0</wp14:pctHeight>
          </wp14:sizeRelV>
        </wp:anchor>
      </w:drawing>
    </w:r>
    <w:r w:rsidRPr="00B40708">
      <w:tab/>
    </w:r>
    <w:r w:rsidRPr="00B40708">
      <w:tab/>
    </w:r>
    <w:r w:rsidRPr="00CA5076">
      <w:rPr>
        <w:b/>
        <w:bCs/>
      </w:rPr>
      <w:t>CV</w:t>
    </w:r>
    <w:r w:rsidRPr="00CA5076">
      <w:rPr>
        <w:b/>
        <w:bCs/>
        <w:color w:val="C00000"/>
      </w:rPr>
      <w:t>MPO</w:t>
    </w:r>
  </w:p>
  <w:p w14:paraId="5205E20E" w14:textId="340C5E10" w:rsidR="00FB6125" w:rsidRPr="00670B7A" w:rsidRDefault="00FB6125" w:rsidP="004E2154">
    <w:pPr>
      <w:pStyle w:val="Header"/>
      <w:rPr>
        <w:color w:val="7F7F7F" w:themeColor="text1" w:themeTint="80"/>
      </w:rPr>
    </w:pPr>
    <w:r w:rsidRPr="00670B7A">
      <w:rPr>
        <w:color w:val="7F7F7F" w:themeColor="text1" w:themeTint="80"/>
      </w:rPr>
      <w:tab/>
    </w:r>
    <w:r w:rsidRPr="00670B7A">
      <w:rPr>
        <w:color w:val="7F7F7F" w:themeColor="text1" w:themeTint="80"/>
      </w:rPr>
      <w:tab/>
      <w:t>Long Range Transportation Plan</w:t>
    </w:r>
  </w:p>
  <w:p w14:paraId="296C1A09" w14:textId="6B275DD8" w:rsidR="00FB6125" w:rsidRPr="00670B7A" w:rsidRDefault="00FB6125" w:rsidP="004E2154">
    <w:pPr>
      <w:pStyle w:val="Header"/>
      <w:rPr>
        <w:color w:val="7F7F7F" w:themeColor="text1" w:themeTint="80"/>
      </w:rPr>
    </w:pPr>
    <w:r w:rsidRPr="00670B7A">
      <w:rPr>
        <w:color w:val="7F7F7F" w:themeColor="text1" w:themeTint="80"/>
      </w:rPr>
      <w:tab/>
    </w:r>
    <w:r w:rsidRPr="00670B7A">
      <w:rPr>
        <w:color w:val="7F7F7F" w:themeColor="text1" w:themeTint="80"/>
      </w:rPr>
      <w:tab/>
      <w:t>Project Management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D45B352"/>
    <w:multiLevelType w:val="hybridMultilevel"/>
    <w:tmpl w:val="1043B8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77BD4"/>
    <w:multiLevelType w:val="hybridMultilevel"/>
    <w:tmpl w:val="B128D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A5C95"/>
    <w:multiLevelType w:val="hybridMultilevel"/>
    <w:tmpl w:val="32CAE7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03480"/>
    <w:multiLevelType w:val="hybridMultilevel"/>
    <w:tmpl w:val="BE4E275E"/>
    <w:lvl w:ilvl="0" w:tplc="04090015">
      <w:start w:val="1"/>
      <w:numFmt w:val="upperLetter"/>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CE65627"/>
    <w:multiLevelType w:val="hybridMultilevel"/>
    <w:tmpl w:val="9EF8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82A51"/>
    <w:multiLevelType w:val="hybridMultilevel"/>
    <w:tmpl w:val="5BDED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903C5"/>
    <w:multiLevelType w:val="hybridMultilevel"/>
    <w:tmpl w:val="9600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A6EE0"/>
    <w:multiLevelType w:val="hybridMultilevel"/>
    <w:tmpl w:val="051B06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AFE085D"/>
    <w:multiLevelType w:val="hybridMultilevel"/>
    <w:tmpl w:val="9F30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66721"/>
    <w:multiLevelType w:val="hybridMultilevel"/>
    <w:tmpl w:val="4788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63CD5"/>
    <w:multiLevelType w:val="hybridMultilevel"/>
    <w:tmpl w:val="046E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02D68"/>
    <w:multiLevelType w:val="hybridMultilevel"/>
    <w:tmpl w:val="78B4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E5A08"/>
    <w:multiLevelType w:val="hybridMultilevel"/>
    <w:tmpl w:val="62C2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00486"/>
    <w:multiLevelType w:val="hybridMultilevel"/>
    <w:tmpl w:val="7510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82DC5"/>
    <w:multiLevelType w:val="hybridMultilevel"/>
    <w:tmpl w:val="1B98E68E"/>
    <w:lvl w:ilvl="0" w:tplc="A9104C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5411F"/>
    <w:multiLevelType w:val="hybridMultilevel"/>
    <w:tmpl w:val="1ECCEB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55A39"/>
    <w:multiLevelType w:val="hybridMultilevel"/>
    <w:tmpl w:val="9F30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0554D4"/>
    <w:multiLevelType w:val="hybridMultilevel"/>
    <w:tmpl w:val="2C86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81185"/>
    <w:multiLevelType w:val="hybridMultilevel"/>
    <w:tmpl w:val="9984D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E1AD9"/>
    <w:multiLevelType w:val="hybridMultilevel"/>
    <w:tmpl w:val="40D4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D344F"/>
    <w:multiLevelType w:val="hybridMultilevel"/>
    <w:tmpl w:val="46FC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D2085"/>
    <w:multiLevelType w:val="hybridMultilevel"/>
    <w:tmpl w:val="A8EA849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21"/>
  </w:num>
  <w:num w:numId="5">
    <w:abstractNumId w:val="3"/>
  </w:num>
  <w:num w:numId="6">
    <w:abstractNumId w:val="10"/>
  </w:num>
  <w:num w:numId="7">
    <w:abstractNumId w:val="9"/>
  </w:num>
  <w:num w:numId="8">
    <w:abstractNumId w:val="16"/>
  </w:num>
  <w:num w:numId="9">
    <w:abstractNumId w:val="8"/>
  </w:num>
  <w:num w:numId="10">
    <w:abstractNumId w:val="1"/>
  </w:num>
  <w:num w:numId="11">
    <w:abstractNumId w:val="20"/>
  </w:num>
  <w:num w:numId="12">
    <w:abstractNumId w:val="18"/>
  </w:num>
  <w:num w:numId="13">
    <w:abstractNumId w:val="19"/>
  </w:num>
  <w:num w:numId="14">
    <w:abstractNumId w:val="2"/>
  </w:num>
  <w:num w:numId="15">
    <w:abstractNumId w:val="12"/>
  </w:num>
  <w:num w:numId="16">
    <w:abstractNumId w:val="15"/>
  </w:num>
  <w:num w:numId="17">
    <w:abstractNumId w:val="5"/>
  </w:num>
  <w:num w:numId="18">
    <w:abstractNumId w:val="13"/>
  </w:num>
  <w:num w:numId="19">
    <w:abstractNumId w:val="17"/>
  </w:num>
  <w:num w:numId="20">
    <w:abstractNumId w:val="4"/>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54"/>
    <w:rsid w:val="000426D0"/>
    <w:rsid w:val="000A77F3"/>
    <w:rsid w:val="000C1F61"/>
    <w:rsid w:val="00105C32"/>
    <w:rsid w:val="00131A90"/>
    <w:rsid w:val="0014010B"/>
    <w:rsid w:val="00155C9A"/>
    <w:rsid w:val="00170DE3"/>
    <w:rsid w:val="00176E69"/>
    <w:rsid w:val="001B24D5"/>
    <w:rsid w:val="001B4931"/>
    <w:rsid w:val="001D7EB6"/>
    <w:rsid w:val="002226A1"/>
    <w:rsid w:val="00266E84"/>
    <w:rsid w:val="0027681A"/>
    <w:rsid w:val="002769D0"/>
    <w:rsid w:val="002850B1"/>
    <w:rsid w:val="002C317C"/>
    <w:rsid w:val="002D0724"/>
    <w:rsid w:val="002D4FB5"/>
    <w:rsid w:val="00302A0C"/>
    <w:rsid w:val="003110A4"/>
    <w:rsid w:val="0031550A"/>
    <w:rsid w:val="00333421"/>
    <w:rsid w:val="00355E00"/>
    <w:rsid w:val="003D0968"/>
    <w:rsid w:val="0043015F"/>
    <w:rsid w:val="00432A73"/>
    <w:rsid w:val="0043323E"/>
    <w:rsid w:val="004421AD"/>
    <w:rsid w:val="00445274"/>
    <w:rsid w:val="00487304"/>
    <w:rsid w:val="004B7908"/>
    <w:rsid w:val="004D2D17"/>
    <w:rsid w:val="004E2154"/>
    <w:rsid w:val="005419D1"/>
    <w:rsid w:val="00547B38"/>
    <w:rsid w:val="005626FB"/>
    <w:rsid w:val="00572CC3"/>
    <w:rsid w:val="005779EB"/>
    <w:rsid w:val="005A25F3"/>
    <w:rsid w:val="005D06C1"/>
    <w:rsid w:val="005E3F93"/>
    <w:rsid w:val="0061142F"/>
    <w:rsid w:val="00635595"/>
    <w:rsid w:val="00636E0E"/>
    <w:rsid w:val="00670B7A"/>
    <w:rsid w:val="006B4D00"/>
    <w:rsid w:val="006C575A"/>
    <w:rsid w:val="006C6C38"/>
    <w:rsid w:val="006D5D3F"/>
    <w:rsid w:val="006D60C5"/>
    <w:rsid w:val="00702808"/>
    <w:rsid w:val="00711210"/>
    <w:rsid w:val="00721620"/>
    <w:rsid w:val="00735A3C"/>
    <w:rsid w:val="007A3BA1"/>
    <w:rsid w:val="007F0DB2"/>
    <w:rsid w:val="008165B5"/>
    <w:rsid w:val="00845263"/>
    <w:rsid w:val="00880011"/>
    <w:rsid w:val="008F54E9"/>
    <w:rsid w:val="009336F5"/>
    <w:rsid w:val="00974DE5"/>
    <w:rsid w:val="009D728D"/>
    <w:rsid w:val="009E4D9C"/>
    <w:rsid w:val="00A07347"/>
    <w:rsid w:val="00A2249D"/>
    <w:rsid w:val="00A83056"/>
    <w:rsid w:val="00A83911"/>
    <w:rsid w:val="00A86F69"/>
    <w:rsid w:val="00AB6AE8"/>
    <w:rsid w:val="00AF5482"/>
    <w:rsid w:val="00B03B47"/>
    <w:rsid w:val="00B37DA3"/>
    <w:rsid w:val="00B40708"/>
    <w:rsid w:val="00B50829"/>
    <w:rsid w:val="00B617AD"/>
    <w:rsid w:val="00B8568D"/>
    <w:rsid w:val="00BB0B0B"/>
    <w:rsid w:val="00BB411B"/>
    <w:rsid w:val="00BF3574"/>
    <w:rsid w:val="00C105B1"/>
    <w:rsid w:val="00C26300"/>
    <w:rsid w:val="00CA5076"/>
    <w:rsid w:val="00CD3D1B"/>
    <w:rsid w:val="00D27F9F"/>
    <w:rsid w:val="00D43810"/>
    <w:rsid w:val="00D56557"/>
    <w:rsid w:val="00D812D7"/>
    <w:rsid w:val="00D822BF"/>
    <w:rsid w:val="00D9003B"/>
    <w:rsid w:val="00DF1D8E"/>
    <w:rsid w:val="00DF4FB7"/>
    <w:rsid w:val="00E12083"/>
    <w:rsid w:val="00E16588"/>
    <w:rsid w:val="00E320B8"/>
    <w:rsid w:val="00EC502E"/>
    <w:rsid w:val="00EC7996"/>
    <w:rsid w:val="00ED2AEC"/>
    <w:rsid w:val="00F078DB"/>
    <w:rsid w:val="00FA36B9"/>
    <w:rsid w:val="00FB36BE"/>
    <w:rsid w:val="00FB6125"/>
    <w:rsid w:val="00FE39B2"/>
    <w:rsid w:val="00FE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72570"/>
  <w15:chartTrackingRefBased/>
  <w15:docId w15:val="{6C7DC2D5-C5F1-4782-AC54-49FD582C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154"/>
    <w:pPr>
      <w:spacing w:after="0" w:line="240" w:lineRule="auto"/>
    </w:pPr>
  </w:style>
  <w:style w:type="paragraph" w:styleId="Heading1">
    <w:name w:val="heading 1"/>
    <w:basedOn w:val="Normal"/>
    <w:next w:val="Normal"/>
    <w:link w:val="Heading1Char"/>
    <w:uiPriority w:val="9"/>
    <w:qFormat/>
    <w:rsid w:val="00A83911"/>
    <w:pPr>
      <w:keepNext/>
      <w:keepLines/>
      <w:outlineLvl w:val="0"/>
    </w:pPr>
    <w:rPr>
      <w:rFonts w:asciiTheme="majorHAnsi" w:eastAsiaTheme="majorEastAsia" w:hAnsiTheme="majorHAnsi" w:cstheme="majorBidi"/>
      <w:smallCaps/>
      <w:color w:val="44546A" w:themeColor="text2"/>
      <w:sz w:val="32"/>
      <w:szCs w:val="32"/>
    </w:rPr>
  </w:style>
  <w:style w:type="paragraph" w:styleId="Heading2">
    <w:name w:val="heading 2"/>
    <w:basedOn w:val="Normal"/>
    <w:next w:val="Normal"/>
    <w:link w:val="Heading2Char"/>
    <w:uiPriority w:val="9"/>
    <w:unhideWhenUsed/>
    <w:qFormat/>
    <w:rsid w:val="003D096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50B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154"/>
    <w:pPr>
      <w:tabs>
        <w:tab w:val="center" w:pos="4680"/>
        <w:tab w:val="right" w:pos="9360"/>
      </w:tabs>
    </w:pPr>
  </w:style>
  <w:style w:type="character" w:customStyle="1" w:styleId="HeaderChar">
    <w:name w:val="Header Char"/>
    <w:basedOn w:val="DefaultParagraphFont"/>
    <w:link w:val="Header"/>
    <w:uiPriority w:val="99"/>
    <w:rsid w:val="004E2154"/>
  </w:style>
  <w:style w:type="paragraph" w:styleId="Footer">
    <w:name w:val="footer"/>
    <w:basedOn w:val="Normal"/>
    <w:link w:val="FooterChar"/>
    <w:uiPriority w:val="99"/>
    <w:unhideWhenUsed/>
    <w:rsid w:val="004E2154"/>
    <w:pPr>
      <w:tabs>
        <w:tab w:val="center" w:pos="4680"/>
        <w:tab w:val="right" w:pos="9360"/>
      </w:tabs>
    </w:pPr>
  </w:style>
  <w:style w:type="character" w:customStyle="1" w:styleId="FooterChar">
    <w:name w:val="Footer Char"/>
    <w:basedOn w:val="DefaultParagraphFont"/>
    <w:link w:val="Footer"/>
    <w:uiPriority w:val="99"/>
    <w:rsid w:val="004E2154"/>
  </w:style>
  <w:style w:type="paragraph" w:styleId="BalloonText">
    <w:name w:val="Balloon Text"/>
    <w:basedOn w:val="Normal"/>
    <w:link w:val="BalloonTextChar"/>
    <w:uiPriority w:val="99"/>
    <w:semiHidden/>
    <w:unhideWhenUsed/>
    <w:rsid w:val="004E2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154"/>
    <w:rPr>
      <w:rFonts w:ascii="Segoe UI" w:hAnsi="Segoe UI" w:cs="Segoe UI"/>
      <w:sz w:val="18"/>
      <w:szCs w:val="18"/>
    </w:rPr>
  </w:style>
  <w:style w:type="paragraph" w:styleId="Title">
    <w:name w:val="Title"/>
    <w:basedOn w:val="Normal"/>
    <w:next w:val="Normal"/>
    <w:link w:val="TitleChar"/>
    <w:uiPriority w:val="10"/>
    <w:qFormat/>
    <w:rsid w:val="004E2154"/>
    <w:pPr>
      <w:pBdr>
        <w:bottom w:val="thinThickSmallGap" w:sz="24" w:space="1" w:color="44546A" w:themeColor="text2"/>
      </w:pBdr>
      <w:contextualSpacing/>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E2154"/>
    <w:rPr>
      <w:rFonts w:asciiTheme="majorHAnsi" w:eastAsiaTheme="majorEastAsia" w:hAnsiTheme="majorHAnsi" w:cstheme="majorBidi"/>
      <w:color w:val="1F3864" w:themeColor="accent1" w:themeShade="80"/>
      <w:spacing w:val="-10"/>
      <w:kern w:val="28"/>
      <w:sz w:val="56"/>
      <w:szCs w:val="56"/>
    </w:rPr>
  </w:style>
  <w:style w:type="character" w:styleId="SubtleEmphasis">
    <w:name w:val="Subtle Emphasis"/>
    <w:basedOn w:val="DefaultParagraphFont"/>
    <w:uiPriority w:val="19"/>
    <w:qFormat/>
    <w:rsid w:val="004E2154"/>
    <w:rPr>
      <w:i/>
      <w:iCs/>
      <w:color w:val="404040" w:themeColor="text1" w:themeTint="BF"/>
    </w:rPr>
  </w:style>
  <w:style w:type="character" w:customStyle="1" w:styleId="Heading1Char">
    <w:name w:val="Heading 1 Char"/>
    <w:basedOn w:val="DefaultParagraphFont"/>
    <w:link w:val="Heading1"/>
    <w:uiPriority w:val="9"/>
    <w:rsid w:val="00A83911"/>
    <w:rPr>
      <w:rFonts w:asciiTheme="majorHAnsi" w:eastAsiaTheme="majorEastAsia" w:hAnsiTheme="majorHAnsi" w:cstheme="majorBidi"/>
      <w:smallCaps/>
      <w:color w:val="44546A" w:themeColor="text2"/>
      <w:sz w:val="32"/>
      <w:szCs w:val="32"/>
    </w:rPr>
  </w:style>
  <w:style w:type="character" w:customStyle="1" w:styleId="Heading2Char">
    <w:name w:val="Heading 2 Char"/>
    <w:basedOn w:val="DefaultParagraphFont"/>
    <w:link w:val="Heading2"/>
    <w:uiPriority w:val="9"/>
    <w:rsid w:val="003D0968"/>
    <w:rPr>
      <w:rFonts w:asciiTheme="majorHAnsi" w:eastAsiaTheme="majorEastAsia" w:hAnsiTheme="majorHAnsi" w:cstheme="majorBidi"/>
      <w:color w:val="2F5496" w:themeColor="accent1" w:themeShade="BF"/>
      <w:sz w:val="26"/>
      <w:szCs w:val="26"/>
    </w:rPr>
  </w:style>
  <w:style w:type="paragraph" w:customStyle="1" w:styleId="Default">
    <w:name w:val="Default"/>
    <w:rsid w:val="000A77F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A25F3"/>
    <w:pPr>
      <w:ind w:left="720"/>
      <w:contextualSpacing/>
    </w:pPr>
  </w:style>
  <w:style w:type="character" w:styleId="Strong">
    <w:name w:val="Strong"/>
    <w:basedOn w:val="DefaultParagraphFont"/>
    <w:uiPriority w:val="22"/>
    <w:qFormat/>
    <w:rsid w:val="000426D0"/>
    <w:rPr>
      <w:b/>
      <w:bCs/>
    </w:rPr>
  </w:style>
  <w:style w:type="table" w:styleId="TableGrid">
    <w:name w:val="Table Grid"/>
    <w:basedOn w:val="TableNormal"/>
    <w:uiPriority w:val="39"/>
    <w:rsid w:val="00FE3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850B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88E75-7FFC-4147-9D09-68952C34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Cockrell</dc:creator>
  <cp:keywords/>
  <dc:description/>
  <cp:lastModifiedBy>Will Cockrell</cp:lastModifiedBy>
  <cp:revision>5</cp:revision>
  <cp:lastPrinted>2019-04-05T20:35:00Z</cp:lastPrinted>
  <dcterms:created xsi:type="dcterms:W3CDTF">2019-07-30T17:26:00Z</dcterms:created>
  <dcterms:modified xsi:type="dcterms:W3CDTF">2019-07-30T19:40:00Z</dcterms:modified>
</cp:coreProperties>
</file>